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894CB" w14:textId="5A13A8DB" w:rsidR="0094164A" w:rsidRPr="001A605E" w:rsidRDefault="0094164A" w:rsidP="0094164A">
      <w:pPr>
        <w:jc w:val="center"/>
        <w:rPr>
          <w:rFonts w:ascii="Times New Roman" w:hAnsi="Times New Roman"/>
          <w:sz w:val="22"/>
          <w:szCs w:val="22"/>
        </w:rPr>
      </w:pPr>
      <w:r w:rsidRPr="001A605E">
        <w:rPr>
          <w:rFonts w:ascii="Times New Roman" w:hAnsi="Times New Roman"/>
          <w:sz w:val="22"/>
          <w:szCs w:val="22"/>
        </w:rPr>
        <w:t>Fish Passage Operation and Maintenance (FPOM) Team meeting</w:t>
      </w:r>
    </w:p>
    <w:p w14:paraId="490077A2" w14:textId="77777777" w:rsidR="0094164A" w:rsidRPr="001A605E" w:rsidRDefault="0094164A" w:rsidP="007D1B92">
      <w:pPr>
        <w:jc w:val="center"/>
        <w:rPr>
          <w:rFonts w:ascii="Times New Roman" w:hAnsi="Times New Roman"/>
          <w:sz w:val="22"/>
          <w:szCs w:val="22"/>
        </w:rPr>
      </w:pPr>
    </w:p>
    <w:p w14:paraId="2FE6CF43" w14:textId="3D06B099" w:rsidR="007D1B92" w:rsidRPr="001A605E" w:rsidRDefault="00187FEC" w:rsidP="007D1B92">
      <w:pPr>
        <w:jc w:val="center"/>
        <w:rPr>
          <w:rFonts w:ascii="Times New Roman" w:hAnsi="Times New Roman"/>
          <w:sz w:val="22"/>
          <w:szCs w:val="22"/>
        </w:rPr>
      </w:pPr>
      <w:r>
        <w:rPr>
          <w:rFonts w:ascii="Times New Roman" w:hAnsi="Times New Roman"/>
          <w:sz w:val="22"/>
          <w:szCs w:val="22"/>
        </w:rPr>
        <w:t>11 June</w:t>
      </w:r>
      <w:r w:rsidR="000A1EE1">
        <w:rPr>
          <w:rFonts w:ascii="Times New Roman" w:hAnsi="Times New Roman"/>
          <w:sz w:val="22"/>
          <w:szCs w:val="22"/>
        </w:rPr>
        <w:t xml:space="preserve"> 2020</w:t>
      </w:r>
      <w:r w:rsidR="00DD559F" w:rsidRPr="001A605E">
        <w:rPr>
          <w:rFonts w:ascii="Times New Roman" w:hAnsi="Times New Roman"/>
          <w:sz w:val="22"/>
          <w:szCs w:val="22"/>
        </w:rPr>
        <w:t xml:space="preserve"> </w:t>
      </w:r>
      <w:r w:rsidR="000D268C" w:rsidRPr="001A605E">
        <w:rPr>
          <w:rFonts w:ascii="Times New Roman" w:hAnsi="Times New Roman"/>
          <w:sz w:val="22"/>
          <w:szCs w:val="22"/>
        </w:rPr>
        <w:t>09</w:t>
      </w:r>
      <w:r w:rsidR="00ED4D48" w:rsidRPr="001A605E">
        <w:rPr>
          <w:rFonts w:ascii="Times New Roman" w:hAnsi="Times New Roman"/>
          <w:sz w:val="22"/>
          <w:szCs w:val="22"/>
        </w:rPr>
        <w:t>:00</w:t>
      </w:r>
      <w:r w:rsidR="009E4CFB" w:rsidRPr="001A605E">
        <w:rPr>
          <w:rFonts w:ascii="Times New Roman" w:hAnsi="Times New Roman"/>
          <w:sz w:val="22"/>
          <w:szCs w:val="22"/>
        </w:rPr>
        <w:t>-</w:t>
      </w:r>
      <w:r w:rsidR="009A79B6" w:rsidRPr="001A605E">
        <w:rPr>
          <w:rFonts w:ascii="Times New Roman" w:hAnsi="Times New Roman"/>
          <w:sz w:val="22"/>
          <w:szCs w:val="22"/>
        </w:rPr>
        <w:t>2:</w:t>
      </w:r>
      <w:r w:rsidR="00641C92" w:rsidRPr="001A605E">
        <w:rPr>
          <w:rFonts w:ascii="Times New Roman" w:hAnsi="Times New Roman"/>
          <w:sz w:val="22"/>
          <w:szCs w:val="22"/>
        </w:rPr>
        <w:t>00</w:t>
      </w:r>
    </w:p>
    <w:p w14:paraId="0C7D6C19" w14:textId="1AA3B093" w:rsidR="00EA3CBA" w:rsidRPr="001A605E" w:rsidRDefault="001A3237" w:rsidP="00EA3CBA">
      <w:pPr>
        <w:jc w:val="center"/>
        <w:rPr>
          <w:rFonts w:ascii="Times New Roman" w:hAnsi="Times New Roman"/>
          <w:sz w:val="22"/>
          <w:szCs w:val="22"/>
        </w:rPr>
      </w:pPr>
      <w:r>
        <w:rPr>
          <w:rFonts w:ascii="Times New Roman" w:hAnsi="Times New Roman"/>
          <w:sz w:val="22"/>
          <w:szCs w:val="22"/>
        </w:rPr>
        <w:t>Conference Call</w:t>
      </w:r>
    </w:p>
    <w:p w14:paraId="3E39E630" w14:textId="77777777" w:rsidR="00F86371" w:rsidRPr="001A605E" w:rsidRDefault="00F86371" w:rsidP="000C2B06">
      <w:pPr>
        <w:jc w:val="center"/>
        <w:rPr>
          <w:rFonts w:ascii="Times New Roman" w:hAnsi="Times New Roman"/>
          <w:sz w:val="22"/>
          <w:szCs w:val="22"/>
        </w:rPr>
      </w:pPr>
    </w:p>
    <w:p w14:paraId="5E01713F" w14:textId="5AF2B1F6" w:rsidR="007D1B92" w:rsidRPr="001A605E" w:rsidRDefault="007D1B92" w:rsidP="007D1B92">
      <w:pPr>
        <w:jc w:val="center"/>
        <w:rPr>
          <w:rFonts w:ascii="Times New Roman" w:hAnsi="Times New Roman"/>
          <w:b/>
          <w:sz w:val="22"/>
          <w:szCs w:val="22"/>
        </w:rPr>
      </w:pPr>
      <w:r w:rsidRPr="001A605E">
        <w:rPr>
          <w:rFonts w:ascii="Times New Roman" w:hAnsi="Times New Roman"/>
          <w:b/>
          <w:sz w:val="22"/>
          <w:szCs w:val="22"/>
        </w:rPr>
        <w:t>Conference line: 888-675-2535</w:t>
      </w:r>
      <w:r w:rsidRPr="001A605E">
        <w:rPr>
          <w:rFonts w:ascii="Times New Roman" w:hAnsi="Times New Roman"/>
          <w:sz w:val="22"/>
          <w:szCs w:val="22"/>
        </w:rPr>
        <w:tab/>
      </w:r>
      <w:r w:rsidRPr="001A605E">
        <w:rPr>
          <w:rFonts w:ascii="Times New Roman" w:hAnsi="Times New Roman"/>
          <w:b/>
          <w:sz w:val="22"/>
          <w:szCs w:val="22"/>
        </w:rPr>
        <w:t>Access</w:t>
      </w:r>
      <w:r w:rsidR="0029313E" w:rsidRPr="001A605E">
        <w:rPr>
          <w:rFonts w:ascii="Times New Roman" w:hAnsi="Times New Roman"/>
          <w:b/>
          <w:sz w:val="22"/>
          <w:szCs w:val="22"/>
        </w:rPr>
        <w:t>/Security</w:t>
      </w:r>
      <w:r w:rsidRPr="001A605E">
        <w:rPr>
          <w:rFonts w:ascii="Times New Roman" w:hAnsi="Times New Roman"/>
          <w:b/>
          <w:sz w:val="22"/>
          <w:szCs w:val="22"/>
        </w:rPr>
        <w:t xml:space="preserve"> code: 4849586</w:t>
      </w:r>
      <w:r w:rsidR="00EA0AEF" w:rsidRPr="001A605E">
        <w:rPr>
          <w:rFonts w:ascii="Times New Roman" w:hAnsi="Times New Roman"/>
          <w:b/>
          <w:sz w:val="22"/>
          <w:szCs w:val="22"/>
        </w:rPr>
        <w:t xml:space="preserve"> Attendee ID: 455</w:t>
      </w:r>
    </w:p>
    <w:p w14:paraId="3E07AFB5" w14:textId="5FA04CD9" w:rsidR="00856F58" w:rsidRPr="001A605E" w:rsidRDefault="00856F58" w:rsidP="007D1B92">
      <w:pPr>
        <w:jc w:val="center"/>
        <w:rPr>
          <w:rFonts w:ascii="Times New Roman" w:hAnsi="Times New Roman"/>
          <w:sz w:val="22"/>
          <w:szCs w:val="22"/>
        </w:rPr>
      </w:pPr>
      <w:proofErr w:type="spellStart"/>
      <w:r w:rsidRPr="001A605E">
        <w:rPr>
          <w:rFonts w:ascii="Times New Roman" w:hAnsi="Times New Roman"/>
          <w:b/>
          <w:sz w:val="22"/>
          <w:szCs w:val="22"/>
        </w:rPr>
        <w:t>Webex</w:t>
      </w:r>
      <w:proofErr w:type="spellEnd"/>
      <w:r w:rsidRPr="001A605E">
        <w:rPr>
          <w:rFonts w:ascii="Times New Roman" w:hAnsi="Times New Roman"/>
          <w:b/>
          <w:sz w:val="22"/>
          <w:szCs w:val="22"/>
        </w:rPr>
        <w:t xml:space="preserve"> meeting: </w:t>
      </w:r>
      <w:hyperlink r:id="rId6" w:history="1">
        <w:r w:rsidRPr="001A605E">
          <w:rPr>
            <w:rStyle w:val="Hyperlink"/>
            <w:sz w:val="22"/>
            <w:szCs w:val="22"/>
          </w:rPr>
          <w:t>http://usace.webex.com/meet/tammy.m.mackey</w:t>
        </w:r>
      </w:hyperlink>
    </w:p>
    <w:p w14:paraId="2DC68472" w14:textId="77777777" w:rsidR="00856F58" w:rsidRPr="001A605E" w:rsidRDefault="00856F58" w:rsidP="007D1B92">
      <w:pPr>
        <w:jc w:val="center"/>
        <w:rPr>
          <w:rFonts w:ascii="Times New Roman" w:hAnsi="Times New Roman"/>
          <w:b/>
          <w:sz w:val="22"/>
          <w:szCs w:val="22"/>
        </w:rPr>
      </w:pPr>
    </w:p>
    <w:p w14:paraId="747AF64F" w14:textId="40182129" w:rsidR="007D1B92" w:rsidRPr="001A605E" w:rsidRDefault="007D1B92" w:rsidP="007D1B92">
      <w:pPr>
        <w:ind w:left="360"/>
        <w:jc w:val="center"/>
        <w:rPr>
          <w:rFonts w:ascii="Times New Roman" w:hAnsi="Times New Roman"/>
          <w:sz w:val="22"/>
          <w:szCs w:val="22"/>
        </w:rPr>
      </w:pPr>
      <w:r w:rsidRPr="001A605E">
        <w:rPr>
          <w:rFonts w:ascii="Times New Roman" w:hAnsi="Times New Roman"/>
          <w:sz w:val="22"/>
          <w:szCs w:val="22"/>
        </w:rPr>
        <w:t xml:space="preserve">Documents may be found at: </w:t>
      </w:r>
      <w:hyperlink r:id="rId7" w:history="1">
        <w:r w:rsidR="0054110E" w:rsidRPr="001A605E">
          <w:rPr>
            <w:rStyle w:val="Hyperlink"/>
            <w:sz w:val="22"/>
            <w:szCs w:val="22"/>
          </w:rPr>
          <w:t>http://pweb.crohms.org/tmt/documents/FPOM/2010/</w:t>
        </w:r>
      </w:hyperlink>
    </w:p>
    <w:p w14:paraId="22E2C5AC" w14:textId="77777777" w:rsidR="0054110E" w:rsidRPr="001A605E" w:rsidRDefault="0054110E" w:rsidP="007D1B92">
      <w:pPr>
        <w:ind w:left="360"/>
        <w:jc w:val="center"/>
        <w:rPr>
          <w:rStyle w:val="Hyperlink"/>
          <w:sz w:val="22"/>
          <w:szCs w:val="22"/>
        </w:rPr>
      </w:pPr>
    </w:p>
    <w:p w14:paraId="017D6EF0" w14:textId="7DBFE6D5" w:rsidR="00FD088F" w:rsidRPr="001A605E" w:rsidRDefault="007D1B92" w:rsidP="002369E6">
      <w:pPr>
        <w:pStyle w:val="ListParagraph"/>
        <w:numPr>
          <w:ilvl w:val="0"/>
          <w:numId w:val="1"/>
        </w:numPr>
        <w:rPr>
          <w:rFonts w:ascii="Times New Roman" w:hAnsi="Times New Roman"/>
          <w:sz w:val="22"/>
          <w:szCs w:val="22"/>
        </w:rPr>
      </w:pPr>
      <w:r w:rsidRPr="001A605E">
        <w:rPr>
          <w:rFonts w:ascii="Times New Roman" w:hAnsi="Times New Roman"/>
          <w:b/>
          <w:sz w:val="22"/>
          <w:szCs w:val="22"/>
        </w:rPr>
        <w:t xml:space="preserve">Approve </w:t>
      </w:r>
      <w:r w:rsidR="00B83D04">
        <w:rPr>
          <w:rFonts w:ascii="Times New Roman" w:hAnsi="Times New Roman"/>
          <w:b/>
          <w:sz w:val="22"/>
          <w:szCs w:val="22"/>
        </w:rPr>
        <w:t>May</w:t>
      </w:r>
      <w:r w:rsidR="00B83D04" w:rsidRPr="001A605E">
        <w:rPr>
          <w:rFonts w:ascii="Times New Roman" w:hAnsi="Times New Roman"/>
          <w:b/>
          <w:sz w:val="22"/>
          <w:szCs w:val="22"/>
        </w:rPr>
        <w:t xml:space="preserve"> </w:t>
      </w:r>
      <w:r w:rsidRPr="001A605E">
        <w:rPr>
          <w:rFonts w:ascii="Times New Roman" w:hAnsi="Times New Roman"/>
          <w:b/>
          <w:sz w:val="22"/>
          <w:szCs w:val="22"/>
        </w:rPr>
        <w:t>Meeting Minutes (</w:t>
      </w:r>
      <w:r w:rsidR="00187FEC">
        <w:rPr>
          <w:rFonts w:ascii="Times New Roman" w:hAnsi="Times New Roman"/>
          <w:b/>
          <w:sz w:val="22"/>
          <w:szCs w:val="22"/>
        </w:rPr>
        <w:t>Setter</w:t>
      </w:r>
      <w:r w:rsidRPr="001A605E">
        <w:rPr>
          <w:rFonts w:ascii="Times New Roman" w:hAnsi="Times New Roman"/>
          <w:b/>
          <w:sz w:val="22"/>
          <w:szCs w:val="22"/>
        </w:rPr>
        <w:t>)</w:t>
      </w:r>
      <w:r w:rsidR="00FE273F" w:rsidRPr="001A605E">
        <w:rPr>
          <w:rFonts w:ascii="Times New Roman" w:hAnsi="Times New Roman"/>
          <w:sz w:val="22"/>
          <w:szCs w:val="22"/>
        </w:rPr>
        <w:t xml:space="preserve"> </w:t>
      </w:r>
      <w:r w:rsidR="00FD088F" w:rsidRPr="001A605E">
        <w:rPr>
          <w:rFonts w:ascii="Times New Roman" w:hAnsi="Times New Roman"/>
          <w:sz w:val="22"/>
          <w:szCs w:val="22"/>
        </w:rPr>
        <w:t>–</w:t>
      </w:r>
    </w:p>
    <w:p w14:paraId="276F40A5" w14:textId="4415A7DB" w:rsidR="004E6AA0" w:rsidRPr="001A605E" w:rsidRDefault="000D268C" w:rsidP="00FD088F">
      <w:pPr>
        <w:pStyle w:val="ListParagraph"/>
        <w:ind w:left="360"/>
        <w:rPr>
          <w:rFonts w:ascii="Times New Roman" w:hAnsi="Times New Roman"/>
          <w:sz w:val="22"/>
          <w:szCs w:val="22"/>
        </w:rPr>
      </w:pPr>
      <w:r w:rsidRPr="001A605E">
        <w:rPr>
          <w:rFonts w:ascii="Times New Roman" w:hAnsi="Times New Roman"/>
          <w:sz w:val="22"/>
          <w:szCs w:val="22"/>
        </w:rPr>
        <w:t xml:space="preserve"> </w:t>
      </w:r>
    </w:p>
    <w:p w14:paraId="7871DE2E" w14:textId="77777777" w:rsidR="007D1B92" w:rsidRPr="001A605E" w:rsidRDefault="007D1B92" w:rsidP="007D1B92">
      <w:pPr>
        <w:pStyle w:val="ListParagraph"/>
        <w:numPr>
          <w:ilvl w:val="0"/>
          <w:numId w:val="1"/>
        </w:numPr>
        <w:rPr>
          <w:rFonts w:ascii="Times New Roman" w:hAnsi="Times New Roman"/>
          <w:b/>
          <w:sz w:val="22"/>
          <w:szCs w:val="22"/>
        </w:rPr>
      </w:pPr>
      <w:r w:rsidRPr="001A605E">
        <w:rPr>
          <w:rFonts w:ascii="Times New Roman" w:hAnsi="Times New Roman"/>
          <w:b/>
          <w:sz w:val="22"/>
          <w:szCs w:val="22"/>
        </w:rPr>
        <w:t>Action Items</w:t>
      </w:r>
    </w:p>
    <w:p w14:paraId="56DD5ED4" w14:textId="77777777" w:rsidR="00AD0B6F" w:rsidRPr="00187FEC" w:rsidRDefault="007D1B92" w:rsidP="00AD0B6F">
      <w:pPr>
        <w:pStyle w:val="ListParagraph"/>
        <w:numPr>
          <w:ilvl w:val="1"/>
          <w:numId w:val="1"/>
        </w:numPr>
        <w:rPr>
          <w:rFonts w:ascii="Times New Roman" w:hAnsi="Times New Roman"/>
          <w:b/>
          <w:i/>
          <w:sz w:val="22"/>
          <w:szCs w:val="22"/>
        </w:rPr>
      </w:pPr>
      <w:r w:rsidRPr="001A605E">
        <w:rPr>
          <w:rFonts w:ascii="Times New Roman" w:hAnsi="Times New Roman"/>
          <w:b/>
          <w:sz w:val="22"/>
          <w:szCs w:val="22"/>
        </w:rPr>
        <w:t>NWW</w:t>
      </w:r>
    </w:p>
    <w:p w14:paraId="3A6995A1" w14:textId="4D3F2E8C" w:rsidR="00AD0B6F" w:rsidRPr="00216FFF" w:rsidRDefault="00AD0B6F" w:rsidP="00216FFF">
      <w:pPr>
        <w:rPr>
          <w:rFonts w:ascii="Times New Roman" w:hAnsi="Times New Roman"/>
          <w:i/>
          <w:sz w:val="22"/>
          <w:szCs w:val="22"/>
        </w:rPr>
      </w:pPr>
    </w:p>
    <w:p w14:paraId="27127582" w14:textId="5DE2BA2F" w:rsidR="00AB2DD7" w:rsidRPr="001A605E" w:rsidRDefault="007D1B92" w:rsidP="00AB2DD7">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7195B4F7" w14:textId="2753D87D" w:rsidR="00E908DE" w:rsidRDefault="00E908DE" w:rsidP="00E908DE">
      <w:pPr>
        <w:pStyle w:val="ListParagraph"/>
        <w:numPr>
          <w:ilvl w:val="2"/>
          <w:numId w:val="1"/>
        </w:numPr>
        <w:rPr>
          <w:rFonts w:ascii="Times New Roman" w:hAnsi="Times New Roman"/>
          <w:b/>
          <w:sz w:val="22"/>
          <w:szCs w:val="22"/>
        </w:rPr>
      </w:pPr>
      <w:r>
        <w:rPr>
          <w:rFonts w:ascii="Times New Roman" w:hAnsi="Times New Roman"/>
          <w:b/>
          <w:sz w:val="22"/>
          <w:szCs w:val="22"/>
        </w:rPr>
        <w:t>[March 20] BON AFF -</w:t>
      </w:r>
      <w:r w:rsidRPr="00D0058E">
        <w:rPr>
          <w:rFonts w:ascii="Times New Roman" w:hAnsi="Times New Roman"/>
          <w:sz w:val="22"/>
          <w:szCs w:val="22"/>
        </w:rPr>
        <w:t xml:space="preserve"> </w:t>
      </w:r>
      <w:r>
        <w:rPr>
          <w:rFonts w:ascii="Times New Roman" w:hAnsi="Times New Roman"/>
          <w:sz w:val="22"/>
          <w:szCs w:val="22"/>
        </w:rPr>
        <w:t>ACTION: Hausmann will look into a fix for fish holding in the non-sample exit pipe.</w:t>
      </w:r>
      <w:r>
        <w:rPr>
          <w:rFonts w:ascii="Times New Roman" w:hAnsi="Times New Roman"/>
          <w:b/>
          <w:sz w:val="22"/>
          <w:szCs w:val="22"/>
        </w:rPr>
        <w:t xml:space="preserve"> </w:t>
      </w:r>
    </w:p>
    <w:p w14:paraId="4F589A87" w14:textId="42B3F079" w:rsidR="00187FEC" w:rsidRPr="00187FEC" w:rsidRDefault="00187FEC" w:rsidP="00187FEC">
      <w:pPr>
        <w:pStyle w:val="ListParagraph"/>
        <w:numPr>
          <w:ilvl w:val="2"/>
          <w:numId w:val="1"/>
        </w:numPr>
        <w:rPr>
          <w:rFonts w:ascii="Times New Roman" w:hAnsi="Times New Roman"/>
          <w:b/>
          <w:sz w:val="22"/>
          <w:szCs w:val="22"/>
        </w:rPr>
      </w:pPr>
      <w:r w:rsidRPr="00B55596">
        <w:rPr>
          <w:rFonts w:ascii="Times New Roman" w:hAnsi="Times New Roman"/>
          <w:b/>
          <w:sz w:val="22"/>
          <w:szCs w:val="22"/>
        </w:rPr>
        <w:t xml:space="preserve">[May 20] BON PH1 ITS </w:t>
      </w:r>
      <w:proofErr w:type="spellStart"/>
      <w:r w:rsidRPr="00B55596">
        <w:rPr>
          <w:rFonts w:ascii="Times New Roman" w:hAnsi="Times New Roman"/>
          <w:b/>
          <w:sz w:val="22"/>
          <w:szCs w:val="22"/>
        </w:rPr>
        <w:t>endgate</w:t>
      </w:r>
      <w:proofErr w:type="spellEnd"/>
      <w:r w:rsidRPr="00B55596">
        <w:rPr>
          <w:rFonts w:ascii="Times New Roman" w:hAnsi="Times New Roman"/>
          <w:b/>
          <w:sz w:val="22"/>
          <w:szCs w:val="22"/>
        </w:rPr>
        <w:t xml:space="preserve"> - </w:t>
      </w:r>
      <w:r w:rsidRPr="00B55596">
        <w:rPr>
          <w:rFonts w:ascii="Times New Roman" w:hAnsi="Times New Roman"/>
          <w:sz w:val="22"/>
          <w:szCs w:val="22"/>
        </w:rPr>
        <w:t>ACTION: Derugin will get back to FPOM with more cost details.</w:t>
      </w:r>
    </w:p>
    <w:p w14:paraId="415A0315" w14:textId="0E6CC315" w:rsidR="00187FEC" w:rsidRPr="00187FEC" w:rsidRDefault="00187FEC" w:rsidP="00187FEC">
      <w:pPr>
        <w:pStyle w:val="ListParagraph"/>
        <w:numPr>
          <w:ilvl w:val="2"/>
          <w:numId w:val="1"/>
        </w:numPr>
        <w:rPr>
          <w:rFonts w:ascii="Times New Roman" w:hAnsi="Times New Roman"/>
          <w:sz w:val="22"/>
          <w:szCs w:val="22"/>
        </w:rPr>
      </w:pPr>
      <w:r>
        <w:rPr>
          <w:rFonts w:ascii="Times New Roman" w:hAnsi="Times New Roman"/>
          <w:b/>
          <w:sz w:val="22"/>
          <w:szCs w:val="22"/>
        </w:rPr>
        <w:t xml:space="preserve">[May 20] </w:t>
      </w:r>
      <w:r w:rsidRPr="00B55596">
        <w:rPr>
          <w:rFonts w:ascii="Times New Roman" w:hAnsi="Times New Roman"/>
          <w:b/>
          <w:sz w:val="22"/>
          <w:szCs w:val="22"/>
        </w:rPr>
        <w:t>20JDA05 MOC Spill bay 10 repair</w:t>
      </w:r>
      <w:r>
        <w:rPr>
          <w:rFonts w:ascii="Times New Roman" w:hAnsi="Times New Roman"/>
          <w:sz w:val="22"/>
          <w:szCs w:val="22"/>
        </w:rPr>
        <w:t xml:space="preserve"> - Van Dyke asked which pattern would be used during that week.  </w:t>
      </w:r>
      <w:r w:rsidRPr="00B55596">
        <w:rPr>
          <w:rFonts w:ascii="Times New Roman" w:hAnsi="Times New Roman"/>
          <w:sz w:val="22"/>
          <w:szCs w:val="22"/>
        </w:rPr>
        <w:t>ACTION: Fielding will send more information about the proposed spill pattern during the outage.</w:t>
      </w:r>
    </w:p>
    <w:p w14:paraId="5DA6774C" w14:textId="7AF27EE1" w:rsidR="00A403DE" w:rsidRPr="001A605E" w:rsidRDefault="00A403DE" w:rsidP="000229EA">
      <w:pPr>
        <w:ind w:left="1224"/>
        <w:contextualSpacing/>
        <w:rPr>
          <w:rFonts w:ascii="Times New Roman" w:hAnsi="Times New Roman"/>
          <w:i/>
          <w:sz w:val="22"/>
          <w:szCs w:val="22"/>
        </w:rPr>
      </w:pPr>
    </w:p>
    <w:p w14:paraId="0CF0FFBF" w14:textId="77777777" w:rsidR="0071394E" w:rsidRPr="001A605E" w:rsidRDefault="001A7ACB"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Completed Action Items or to be discussed later in the agenda</w:t>
      </w:r>
    </w:p>
    <w:p w14:paraId="39467223" w14:textId="77777777" w:rsidR="00E925C1" w:rsidRPr="002F415A" w:rsidRDefault="00E925C1" w:rsidP="00E925C1">
      <w:pPr>
        <w:pStyle w:val="ListParagraph"/>
        <w:numPr>
          <w:ilvl w:val="2"/>
          <w:numId w:val="1"/>
        </w:numPr>
        <w:tabs>
          <w:tab w:val="left" w:pos="900"/>
        </w:tabs>
        <w:rPr>
          <w:rFonts w:ascii="Times New Roman" w:hAnsi="Times New Roman"/>
          <w:i/>
          <w:sz w:val="22"/>
          <w:szCs w:val="22"/>
        </w:rPr>
      </w:pPr>
      <w:r>
        <w:rPr>
          <w:rFonts w:ascii="Times New Roman" w:hAnsi="Times New Roman"/>
          <w:b/>
          <w:sz w:val="22"/>
          <w:szCs w:val="22"/>
        </w:rPr>
        <w:t>[May 20]</w:t>
      </w:r>
      <w:r w:rsidRPr="00B55596">
        <w:rPr>
          <w:rFonts w:ascii="Times New Roman" w:hAnsi="Times New Roman"/>
          <w:b/>
          <w:sz w:val="22"/>
          <w:szCs w:val="22"/>
        </w:rPr>
        <w:t xml:space="preserve">20 LMN 02 MOC Unit Priority Change - </w:t>
      </w:r>
      <w:r>
        <w:rPr>
          <w:rFonts w:ascii="Times New Roman" w:hAnsi="Times New Roman"/>
          <w:sz w:val="22"/>
          <w:szCs w:val="22"/>
        </w:rPr>
        <w:t>V</w:t>
      </w:r>
      <w:r w:rsidRPr="00B55596">
        <w:rPr>
          <w:rFonts w:ascii="Times New Roman" w:hAnsi="Times New Roman"/>
          <w:sz w:val="22"/>
          <w:szCs w:val="22"/>
        </w:rPr>
        <w:t>an Dyke noted that there was modeling that indicated some difference would occur but he didn’t remember which order would be best.  ACTION:</w:t>
      </w:r>
      <w:r w:rsidRPr="00B55596">
        <w:rPr>
          <w:rFonts w:ascii="Times New Roman" w:hAnsi="Times New Roman"/>
          <w:b/>
          <w:sz w:val="22"/>
          <w:szCs w:val="22"/>
        </w:rPr>
        <w:t xml:space="preserve"> </w:t>
      </w:r>
      <w:r w:rsidRPr="00B55596">
        <w:rPr>
          <w:rFonts w:ascii="Times New Roman" w:hAnsi="Times New Roman"/>
          <w:sz w:val="22"/>
          <w:szCs w:val="22"/>
        </w:rPr>
        <w:t>Peery will look into the modeling results.</w:t>
      </w:r>
      <w:r>
        <w:rPr>
          <w:rFonts w:ascii="Times New Roman" w:hAnsi="Times New Roman"/>
          <w:sz w:val="22"/>
          <w:szCs w:val="22"/>
        </w:rPr>
        <w:t xml:space="preserve"> </w:t>
      </w:r>
      <w:r w:rsidRPr="002F415A">
        <w:rPr>
          <w:rFonts w:ascii="Times New Roman" w:hAnsi="Times New Roman"/>
          <w:i/>
          <w:sz w:val="22"/>
          <w:szCs w:val="22"/>
        </w:rPr>
        <w:t>STATUS: Response from Ryan Laughery provided in May 15 email.</w:t>
      </w:r>
    </w:p>
    <w:p w14:paraId="092879DA" w14:textId="5F91C484" w:rsidR="00E925C1" w:rsidRPr="002F415A" w:rsidRDefault="00E925C1" w:rsidP="00E925C1">
      <w:pPr>
        <w:pStyle w:val="ListParagraph"/>
        <w:numPr>
          <w:ilvl w:val="2"/>
          <w:numId w:val="1"/>
        </w:numPr>
        <w:tabs>
          <w:tab w:val="left" w:pos="900"/>
        </w:tabs>
        <w:rPr>
          <w:rFonts w:ascii="Times New Roman" w:hAnsi="Times New Roman"/>
          <w:i/>
          <w:sz w:val="22"/>
          <w:szCs w:val="22"/>
        </w:rPr>
      </w:pPr>
      <w:r>
        <w:rPr>
          <w:rFonts w:ascii="Times New Roman" w:hAnsi="Times New Roman"/>
          <w:b/>
          <w:sz w:val="22"/>
          <w:szCs w:val="22"/>
        </w:rPr>
        <w:t>[May 20]</w:t>
      </w:r>
      <w:r w:rsidRPr="00B55596">
        <w:rPr>
          <w:rFonts w:ascii="Times New Roman" w:hAnsi="Times New Roman"/>
          <w:b/>
          <w:sz w:val="22"/>
          <w:szCs w:val="22"/>
        </w:rPr>
        <w:t>20IHR04 MOC JBS Early Shut down for Maintenance</w:t>
      </w:r>
      <w:r w:rsidRPr="00B55596">
        <w:rPr>
          <w:rFonts w:ascii="Times New Roman" w:hAnsi="Times New Roman"/>
          <w:sz w:val="22"/>
          <w:szCs w:val="22"/>
        </w:rPr>
        <w:t xml:space="preserve"> - Swank didn’t object to the work but commented that the analysis for Bull Trout was lacking and needs to be improved.  ACTION: Hockersmith will compile bull trout data and send out.  He will also include steelhead data.</w:t>
      </w:r>
      <w:r>
        <w:rPr>
          <w:rFonts w:ascii="Times New Roman" w:hAnsi="Times New Roman"/>
          <w:sz w:val="22"/>
          <w:szCs w:val="22"/>
        </w:rPr>
        <w:t xml:space="preserve"> </w:t>
      </w:r>
      <w:r w:rsidRPr="00E168C9">
        <w:rPr>
          <w:rFonts w:ascii="Times New Roman" w:hAnsi="Times New Roman"/>
          <w:b/>
          <w:sz w:val="22"/>
          <w:szCs w:val="22"/>
        </w:rPr>
        <w:t xml:space="preserve"> </w:t>
      </w:r>
      <w:r w:rsidRPr="002F415A">
        <w:rPr>
          <w:rFonts w:ascii="Times New Roman" w:hAnsi="Times New Roman"/>
          <w:i/>
          <w:sz w:val="22"/>
          <w:szCs w:val="22"/>
        </w:rPr>
        <w:t>STATUS: Hockersmith added analysis of impacts to Bull Trout and adult steelhead fallbacks to the MOC and redistributed to FPOM May 15, 2020.  No comments objecting to the MOC were received during the 14 day review period, thus, the MOC was approved COB May 22, 2020.</w:t>
      </w:r>
    </w:p>
    <w:p w14:paraId="15DA7645" w14:textId="6D35EDE4" w:rsidR="00CD3AEE" w:rsidRPr="00621DAC" w:rsidRDefault="00187FEC" w:rsidP="00CD3AEE">
      <w:pPr>
        <w:pStyle w:val="ListParagraph"/>
        <w:numPr>
          <w:ilvl w:val="2"/>
          <w:numId w:val="1"/>
        </w:numPr>
        <w:rPr>
          <w:rFonts w:ascii="Times New Roman" w:hAnsi="Times New Roman"/>
          <w:b/>
          <w:sz w:val="22"/>
          <w:szCs w:val="22"/>
        </w:rPr>
      </w:pPr>
      <w:r w:rsidRPr="00B55596">
        <w:rPr>
          <w:rFonts w:ascii="Times New Roman" w:hAnsi="Times New Roman"/>
          <w:b/>
          <w:sz w:val="22"/>
          <w:szCs w:val="22"/>
        </w:rPr>
        <w:t xml:space="preserve">[May20] BON serpentine screens - </w:t>
      </w:r>
      <w:r w:rsidRPr="00B55596">
        <w:rPr>
          <w:rFonts w:ascii="Times New Roman" w:hAnsi="Times New Roman"/>
          <w:sz w:val="22"/>
          <w:szCs w:val="22"/>
        </w:rPr>
        <w:t xml:space="preserve">ACTION: Derugin will provide a MOC as soon as possible. </w:t>
      </w:r>
      <w:r w:rsidRPr="002F415A">
        <w:rPr>
          <w:rFonts w:ascii="Times New Roman" w:hAnsi="Times New Roman"/>
          <w:i/>
          <w:sz w:val="22"/>
          <w:szCs w:val="22"/>
        </w:rPr>
        <w:t xml:space="preserve"> Status: Completed</w:t>
      </w:r>
      <w:r>
        <w:rPr>
          <w:rFonts w:ascii="Times New Roman" w:hAnsi="Times New Roman"/>
          <w:b/>
          <w:sz w:val="22"/>
          <w:szCs w:val="22"/>
        </w:rPr>
        <w:t>.</w:t>
      </w:r>
    </w:p>
    <w:p w14:paraId="1D80A716" w14:textId="6B96C930" w:rsidR="00187FEC" w:rsidRDefault="00187FEC" w:rsidP="00187FEC">
      <w:pPr>
        <w:pStyle w:val="ListParagraph"/>
        <w:numPr>
          <w:ilvl w:val="2"/>
          <w:numId w:val="1"/>
        </w:numPr>
        <w:rPr>
          <w:rFonts w:ascii="Times New Roman" w:hAnsi="Times New Roman"/>
          <w:sz w:val="22"/>
          <w:szCs w:val="22"/>
        </w:rPr>
      </w:pPr>
      <w:r w:rsidRPr="00B55596">
        <w:rPr>
          <w:rFonts w:ascii="Times New Roman" w:hAnsi="Times New Roman"/>
          <w:b/>
          <w:sz w:val="22"/>
          <w:szCs w:val="22"/>
        </w:rPr>
        <w:t xml:space="preserve">[May 20] JDA T1C bushing replacement - </w:t>
      </w:r>
      <w:r w:rsidRPr="00B55596">
        <w:rPr>
          <w:rFonts w:ascii="Times New Roman" w:hAnsi="Times New Roman"/>
          <w:sz w:val="22"/>
          <w:szCs w:val="22"/>
        </w:rPr>
        <w:t>ACTION: A MOC will be coming.  BPA may want to piggyback on that work.  Bettin will talk to JDA Fisheries to coordinate.</w:t>
      </w:r>
      <w:r>
        <w:rPr>
          <w:rFonts w:ascii="Times New Roman" w:hAnsi="Times New Roman"/>
          <w:sz w:val="22"/>
          <w:szCs w:val="22"/>
        </w:rPr>
        <w:t xml:space="preserve"> </w:t>
      </w:r>
    </w:p>
    <w:p w14:paraId="6C2C8051" w14:textId="25D0088D" w:rsidR="001817D0" w:rsidRPr="001A605E" w:rsidRDefault="001817D0" w:rsidP="0071394E">
      <w:pPr>
        <w:pStyle w:val="ListParagraph"/>
        <w:tabs>
          <w:tab w:val="left" w:pos="900"/>
        </w:tabs>
        <w:ind w:left="1224"/>
        <w:rPr>
          <w:rFonts w:ascii="Times New Roman" w:hAnsi="Times New Roman"/>
          <w:b/>
          <w:sz w:val="22"/>
          <w:szCs w:val="22"/>
        </w:rPr>
      </w:pPr>
    </w:p>
    <w:p w14:paraId="088106B8" w14:textId="2389B9B2" w:rsidR="00EF074A" w:rsidRPr="001A605E" w:rsidRDefault="00720FC7" w:rsidP="00C47314">
      <w:pPr>
        <w:pStyle w:val="ListParagraph"/>
        <w:numPr>
          <w:ilvl w:val="0"/>
          <w:numId w:val="1"/>
        </w:numPr>
        <w:rPr>
          <w:rFonts w:ascii="Times New Roman" w:hAnsi="Times New Roman"/>
          <w:b/>
          <w:sz w:val="22"/>
          <w:szCs w:val="22"/>
        </w:rPr>
      </w:pPr>
      <w:r w:rsidRPr="001A605E">
        <w:rPr>
          <w:rFonts w:ascii="Times New Roman" w:hAnsi="Times New Roman"/>
          <w:b/>
          <w:sz w:val="22"/>
          <w:szCs w:val="22"/>
        </w:rPr>
        <w:t>Updates</w:t>
      </w:r>
    </w:p>
    <w:p w14:paraId="58EB6CFA"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NWW</w:t>
      </w:r>
    </w:p>
    <w:p w14:paraId="4D8E491C" w14:textId="29C70260" w:rsidR="00F65C7C" w:rsidRPr="001A605E" w:rsidRDefault="004D5995" w:rsidP="00C47314">
      <w:pPr>
        <w:pStyle w:val="ListParagraph"/>
        <w:numPr>
          <w:ilvl w:val="2"/>
          <w:numId w:val="1"/>
        </w:numPr>
        <w:rPr>
          <w:rFonts w:ascii="Times New Roman" w:hAnsi="Times New Roman"/>
          <w:b/>
          <w:sz w:val="22"/>
          <w:szCs w:val="22"/>
        </w:rPr>
      </w:pPr>
      <w:r w:rsidRPr="001A605E">
        <w:rPr>
          <w:rFonts w:ascii="Times New Roman" w:hAnsi="Times New Roman"/>
          <w:sz w:val="22"/>
          <w:szCs w:val="22"/>
        </w:rPr>
        <w:t xml:space="preserve"> </w:t>
      </w:r>
      <w:r w:rsidR="001A7ACB" w:rsidRPr="001A605E">
        <w:rPr>
          <w:rFonts w:ascii="Times New Roman" w:hAnsi="Times New Roman"/>
          <w:sz w:val="22"/>
          <w:szCs w:val="22"/>
        </w:rPr>
        <w:t>Upcoming maintenance/construction/research activities.</w:t>
      </w:r>
    </w:p>
    <w:p w14:paraId="40C35BD9" w14:textId="2D5F3ACC" w:rsidR="005B15C2" w:rsidRPr="00EE3AA0" w:rsidRDefault="00E230B0" w:rsidP="00B84313">
      <w:pPr>
        <w:pStyle w:val="ListParagraph"/>
        <w:numPr>
          <w:ilvl w:val="3"/>
          <w:numId w:val="1"/>
        </w:numPr>
        <w:rPr>
          <w:rFonts w:ascii="Times New Roman" w:hAnsi="Times New Roman"/>
          <w:b/>
          <w:sz w:val="22"/>
        </w:rPr>
      </w:pPr>
      <w:r w:rsidRPr="001A605E">
        <w:rPr>
          <w:rFonts w:ascii="Times New Roman" w:hAnsi="Times New Roman"/>
          <w:sz w:val="22"/>
          <w:szCs w:val="22"/>
        </w:rPr>
        <w:t xml:space="preserve">FPOM outages schedule </w:t>
      </w:r>
      <w:r w:rsidR="007D413C" w:rsidRPr="001A605E">
        <w:rPr>
          <w:rFonts w:ascii="Times New Roman" w:hAnsi="Times New Roman"/>
          <w:sz w:val="22"/>
          <w:szCs w:val="22"/>
        </w:rPr>
        <w:t>(Setter)</w:t>
      </w:r>
    </w:p>
    <w:p w14:paraId="3620A49B" w14:textId="6F1E889E" w:rsidR="007F14A6" w:rsidRPr="00E925C1" w:rsidRDefault="00333BE3" w:rsidP="00B84313">
      <w:pPr>
        <w:pStyle w:val="ListParagraph"/>
        <w:numPr>
          <w:ilvl w:val="3"/>
          <w:numId w:val="1"/>
        </w:numPr>
        <w:rPr>
          <w:rFonts w:ascii="Times New Roman" w:hAnsi="Times New Roman"/>
          <w:sz w:val="22"/>
        </w:rPr>
      </w:pPr>
      <w:r w:rsidRPr="00E925C1">
        <w:rPr>
          <w:rFonts w:ascii="Times New Roman" w:hAnsi="Times New Roman"/>
          <w:sz w:val="22"/>
        </w:rPr>
        <w:t>Doble Testing July 20-26 IHR</w:t>
      </w:r>
    </w:p>
    <w:p w14:paraId="58FCA3A3" w14:textId="4A8DEE8C" w:rsidR="00333BE3" w:rsidRPr="00E925C1" w:rsidRDefault="00333BE3" w:rsidP="00B84313">
      <w:pPr>
        <w:pStyle w:val="ListParagraph"/>
        <w:numPr>
          <w:ilvl w:val="3"/>
          <w:numId w:val="1"/>
        </w:numPr>
        <w:rPr>
          <w:rFonts w:ascii="Times New Roman" w:hAnsi="Times New Roman"/>
          <w:sz w:val="22"/>
        </w:rPr>
      </w:pPr>
      <w:r w:rsidRPr="00E925C1">
        <w:rPr>
          <w:rFonts w:ascii="Times New Roman" w:hAnsi="Times New Roman"/>
          <w:sz w:val="22"/>
        </w:rPr>
        <w:t>Turbine oil replacement U4-6 IHR July 20-Aug 15</w:t>
      </w:r>
    </w:p>
    <w:p w14:paraId="016BFE87" w14:textId="32D5AE56" w:rsidR="00333BE3" w:rsidRDefault="00333BE3" w:rsidP="00B84313">
      <w:pPr>
        <w:pStyle w:val="ListParagraph"/>
        <w:numPr>
          <w:ilvl w:val="3"/>
          <w:numId w:val="1"/>
        </w:numPr>
        <w:rPr>
          <w:rFonts w:ascii="Times New Roman" w:hAnsi="Times New Roman"/>
          <w:sz w:val="22"/>
        </w:rPr>
      </w:pPr>
      <w:r w:rsidRPr="00E925C1">
        <w:rPr>
          <w:rFonts w:ascii="Times New Roman" w:hAnsi="Times New Roman"/>
          <w:sz w:val="22"/>
        </w:rPr>
        <w:t>Doble testing at LGS July 27-Aug 6</w:t>
      </w:r>
    </w:p>
    <w:p w14:paraId="35AA2986" w14:textId="52D92E79" w:rsidR="008D39F3" w:rsidRPr="00E925C1" w:rsidRDefault="008D39F3" w:rsidP="00B84313">
      <w:pPr>
        <w:pStyle w:val="ListParagraph"/>
        <w:numPr>
          <w:ilvl w:val="3"/>
          <w:numId w:val="1"/>
        </w:numPr>
        <w:rPr>
          <w:rFonts w:ascii="Times New Roman" w:hAnsi="Times New Roman"/>
          <w:sz w:val="22"/>
        </w:rPr>
      </w:pPr>
      <w:r>
        <w:rPr>
          <w:rFonts w:ascii="Times New Roman" w:hAnsi="Times New Roman"/>
          <w:sz w:val="22"/>
        </w:rPr>
        <w:t>MCN TSW removal (Lorz)</w:t>
      </w:r>
    </w:p>
    <w:p w14:paraId="27CCE1F9"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NWP</w:t>
      </w:r>
    </w:p>
    <w:p w14:paraId="2C614B56" w14:textId="7BDA7C39" w:rsidR="008410A9" w:rsidRPr="001A605E" w:rsidRDefault="001A7ACB" w:rsidP="00EA3CBA">
      <w:pPr>
        <w:pStyle w:val="ListParagraph"/>
        <w:numPr>
          <w:ilvl w:val="2"/>
          <w:numId w:val="1"/>
        </w:numPr>
        <w:rPr>
          <w:rFonts w:ascii="Times New Roman" w:hAnsi="Times New Roman"/>
          <w:b/>
          <w:sz w:val="22"/>
          <w:szCs w:val="22"/>
        </w:rPr>
      </w:pPr>
      <w:r w:rsidRPr="001A605E">
        <w:rPr>
          <w:rFonts w:ascii="Times New Roman" w:hAnsi="Times New Roman"/>
          <w:sz w:val="22"/>
          <w:szCs w:val="22"/>
        </w:rPr>
        <w:t>Upcoming maintenance/construction/research activities.</w:t>
      </w:r>
      <w:r w:rsidR="008410A9" w:rsidRPr="001A605E">
        <w:rPr>
          <w:rFonts w:ascii="Times New Roman" w:hAnsi="Times New Roman"/>
          <w:sz w:val="22"/>
          <w:szCs w:val="22"/>
        </w:rPr>
        <w:t xml:space="preserve"> </w:t>
      </w:r>
    </w:p>
    <w:p w14:paraId="7AE198B3" w14:textId="3BAC09E2" w:rsidR="00E04684" w:rsidRDefault="00E04684" w:rsidP="00824AE3">
      <w:pPr>
        <w:pStyle w:val="ListParagraph"/>
        <w:numPr>
          <w:ilvl w:val="3"/>
          <w:numId w:val="1"/>
        </w:numPr>
        <w:rPr>
          <w:rFonts w:ascii="Times New Roman" w:hAnsi="Times New Roman"/>
          <w:sz w:val="22"/>
          <w:szCs w:val="22"/>
        </w:rPr>
      </w:pPr>
      <w:r>
        <w:rPr>
          <w:rFonts w:ascii="Times New Roman" w:hAnsi="Times New Roman"/>
          <w:sz w:val="22"/>
          <w:szCs w:val="22"/>
        </w:rPr>
        <w:lastRenderedPageBreak/>
        <w:t>20BON15 MOC BI Serpentine Overflow Slot Screen Removal</w:t>
      </w:r>
    </w:p>
    <w:p w14:paraId="7F6708E4" w14:textId="2ECD16C7" w:rsidR="00D979CD" w:rsidRPr="001A605E" w:rsidRDefault="00D979CD" w:rsidP="00824AE3">
      <w:pPr>
        <w:pStyle w:val="ListParagraph"/>
        <w:numPr>
          <w:ilvl w:val="3"/>
          <w:numId w:val="1"/>
        </w:numPr>
        <w:rPr>
          <w:rFonts w:ascii="Times New Roman" w:hAnsi="Times New Roman"/>
          <w:sz w:val="22"/>
          <w:szCs w:val="22"/>
        </w:rPr>
      </w:pPr>
      <w:r w:rsidRPr="001A605E">
        <w:rPr>
          <w:rFonts w:ascii="Times New Roman" w:hAnsi="Times New Roman"/>
          <w:sz w:val="22"/>
          <w:szCs w:val="22"/>
        </w:rPr>
        <w:t>15TDA08 MOC Transformer Installation</w:t>
      </w:r>
    </w:p>
    <w:p w14:paraId="7852E9D6" w14:textId="28BFDED9" w:rsidR="00D979CD" w:rsidRDefault="009F031E" w:rsidP="00882995">
      <w:pPr>
        <w:pStyle w:val="ListParagraph"/>
        <w:numPr>
          <w:ilvl w:val="3"/>
          <w:numId w:val="1"/>
        </w:numPr>
        <w:rPr>
          <w:rFonts w:ascii="Times New Roman" w:hAnsi="Times New Roman"/>
          <w:sz w:val="22"/>
          <w:szCs w:val="22"/>
        </w:rPr>
      </w:pPr>
      <w:r w:rsidRPr="001A605E">
        <w:rPr>
          <w:rFonts w:ascii="Times New Roman" w:hAnsi="Times New Roman"/>
          <w:sz w:val="22"/>
          <w:szCs w:val="22"/>
        </w:rPr>
        <w:t>19</w:t>
      </w:r>
      <w:r w:rsidR="00824AE3" w:rsidRPr="001A605E">
        <w:rPr>
          <w:rFonts w:ascii="Times New Roman" w:hAnsi="Times New Roman"/>
          <w:sz w:val="22"/>
          <w:szCs w:val="22"/>
        </w:rPr>
        <w:t>TDA04 MOC Crane rail Replacement</w:t>
      </w:r>
    </w:p>
    <w:p w14:paraId="3417B917" w14:textId="48D9D6BD" w:rsidR="00751F15" w:rsidRDefault="00751F15" w:rsidP="00882995">
      <w:pPr>
        <w:pStyle w:val="ListParagraph"/>
        <w:numPr>
          <w:ilvl w:val="3"/>
          <w:numId w:val="1"/>
        </w:numPr>
        <w:rPr>
          <w:rFonts w:ascii="Times New Roman" w:hAnsi="Times New Roman"/>
          <w:sz w:val="22"/>
          <w:szCs w:val="22"/>
        </w:rPr>
      </w:pPr>
      <w:r>
        <w:rPr>
          <w:rFonts w:ascii="Times New Roman" w:hAnsi="Times New Roman"/>
          <w:sz w:val="22"/>
          <w:szCs w:val="22"/>
        </w:rPr>
        <w:t>18JDA02 MOC Trash rack replacement</w:t>
      </w:r>
    </w:p>
    <w:p w14:paraId="453A64B4" w14:textId="6C362893" w:rsidR="00187FEC" w:rsidRPr="001A605E" w:rsidRDefault="00187FEC" w:rsidP="00882995">
      <w:pPr>
        <w:pStyle w:val="ListParagraph"/>
        <w:numPr>
          <w:ilvl w:val="3"/>
          <w:numId w:val="1"/>
        </w:numPr>
        <w:rPr>
          <w:rFonts w:ascii="Times New Roman" w:hAnsi="Times New Roman"/>
          <w:sz w:val="22"/>
          <w:szCs w:val="22"/>
        </w:rPr>
      </w:pPr>
      <w:r>
        <w:rPr>
          <w:rFonts w:ascii="Times New Roman" w:hAnsi="Times New Roman"/>
          <w:sz w:val="22"/>
          <w:szCs w:val="22"/>
        </w:rPr>
        <w:t>20JDA05 MOC Spill bay 10 repair</w:t>
      </w:r>
    </w:p>
    <w:p w14:paraId="5E773C58" w14:textId="1F52D9EE"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BON ITS gate</w:t>
      </w:r>
    </w:p>
    <w:p w14:paraId="0C13FA01" w14:textId="756A9EA6" w:rsidR="00B93A9B" w:rsidRDefault="00B93A9B" w:rsidP="00824AE3">
      <w:pPr>
        <w:pStyle w:val="ListParagraph"/>
        <w:numPr>
          <w:ilvl w:val="2"/>
          <w:numId w:val="1"/>
        </w:numPr>
        <w:rPr>
          <w:rFonts w:ascii="Times New Roman" w:hAnsi="Times New Roman"/>
          <w:sz w:val="22"/>
          <w:szCs w:val="22"/>
        </w:rPr>
      </w:pPr>
      <w:r>
        <w:rPr>
          <w:rFonts w:ascii="Times New Roman" w:hAnsi="Times New Roman"/>
          <w:sz w:val="22"/>
          <w:szCs w:val="22"/>
        </w:rPr>
        <w:t>BON ROV survey</w:t>
      </w:r>
    </w:p>
    <w:p w14:paraId="0B4AD805" w14:textId="514DEDD7" w:rsidR="008D39F3" w:rsidRDefault="008D39F3" w:rsidP="00824AE3">
      <w:pPr>
        <w:pStyle w:val="ListParagraph"/>
        <w:numPr>
          <w:ilvl w:val="2"/>
          <w:numId w:val="1"/>
        </w:numPr>
        <w:rPr>
          <w:rFonts w:ascii="Times New Roman" w:hAnsi="Times New Roman"/>
          <w:sz w:val="22"/>
          <w:szCs w:val="22"/>
        </w:rPr>
      </w:pPr>
      <w:r>
        <w:rPr>
          <w:rFonts w:ascii="Times New Roman" w:hAnsi="Times New Roman"/>
          <w:sz w:val="22"/>
          <w:szCs w:val="22"/>
        </w:rPr>
        <w:t>BON hydro survey</w:t>
      </w:r>
    </w:p>
    <w:p w14:paraId="6B1A60F5" w14:textId="6E067D94" w:rsidR="00882995" w:rsidRDefault="00882995"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TDA AWS</w:t>
      </w:r>
    </w:p>
    <w:p w14:paraId="2A819AB6" w14:textId="4918FB8D" w:rsidR="00216FFF" w:rsidRDefault="00216FFF" w:rsidP="00824AE3">
      <w:pPr>
        <w:pStyle w:val="ListParagraph"/>
        <w:numPr>
          <w:ilvl w:val="2"/>
          <w:numId w:val="1"/>
        </w:numPr>
        <w:rPr>
          <w:rFonts w:ascii="Times New Roman" w:hAnsi="Times New Roman"/>
          <w:sz w:val="22"/>
          <w:szCs w:val="22"/>
        </w:rPr>
      </w:pPr>
      <w:r>
        <w:rPr>
          <w:rFonts w:ascii="Times New Roman" w:hAnsi="Times New Roman"/>
          <w:sz w:val="22"/>
          <w:szCs w:val="22"/>
        </w:rPr>
        <w:t xml:space="preserve">TDA </w:t>
      </w:r>
      <w:proofErr w:type="spellStart"/>
      <w:r>
        <w:rPr>
          <w:rFonts w:ascii="Times New Roman" w:hAnsi="Times New Roman"/>
          <w:sz w:val="22"/>
          <w:szCs w:val="22"/>
        </w:rPr>
        <w:t>trunnion</w:t>
      </w:r>
      <w:proofErr w:type="spellEnd"/>
      <w:r>
        <w:rPr>
          <w:rFonts w:ascii="Times New Roman" w:hAnsi="Times New Roman"/>
          <w:sz w:val="22"/>
          <w:szCs w:val="22"/>
        </w:rPr>
        <w:t xml:space="preserve"> pin</w:t>
      </w:r>
    </w:p>
    <w:p w14:paraId="56A36C1D" w14:textId="77777777" w:rsidR="00824AE3" w:rsidRDefault="00824AE3" w:rsidP="00824AE3">
      <w:pPr>
        <w:pStyle w:val="ListParagraph"/>
        <w:numPr>
          <w:ilvl w:val="2"/>
          <w:numId w:val="1"/>
        </w:numPr>
        <w:rPr>
          <w:rFonts w:ascii="Times New Roman" w:hAnsi="Times New Roman"/>
          <w:sz w:val="22"/>
          <w:szCs w:val="22"/>
        </w:rPr>
      </w:pPr>
      <w:r w:rsidRPr="001A605E">
        <w:rPr>
          <w:rFonts w:ascii="Times New Roman" w:hAnsi="Times New Roman"/>
          <w:sz w:val="22"/>
          <w:szCs w:val="22"/>
        </w:rPr>
        <w:t xml:space="preserve">JDA north pumps </w:t>
      </w:r>
    </w:p>
    <w:p w14:paraId="50F270E5" w14:textId="7FE1E07F" w:rsidR="002E2C8B" w:rsidRDefault="002E2C8B" w:rsidP="00824AE3">
      <w:pPr>
        <w:pStyle w:val="ListParagraph"/>
        <w:numPr>
          <w:ilvl w:val="2"/>
          <w:numId w:val="1"/>
        </w:numPr>
        <w:rPr>
          <w:rFonts w:ascii="Times New Roman" w:hAnsi="Times New Roman"/>
          <w:sz w:val="22"/>
          <w:szCs w:val="22"/>
        </w:rPr>
      </w:pPr>
      <w:r>
        <w:rPr>
          <w:rFonts w:ascii="Times New Roman" w:hAnsi="Times New Roman"/>
          <w:sz w:val="22"/>
          <w:szCs w:val="22"/>
        </w:rPr>
        <w:t>JDA SCADA</w:t>
      </w:r>
    </w:p>
    <w:p w14:paraId="2E1A74AA" w14:textId="77777777" w:rsidR="00A35753" w:rsidRPr="001A605E" w:rsidRDefault="00A35753" w:rsidP="00EB27E5">
      <w:pPr>
        <w:pStyle w:val="ListParagraph"/>
        <w:tabs>
          <w:tab w:val="left" w:pos="900"/>
        </w:tabs>
        <w:ind w:left="1224"/>
        <w:rPr>
          <w:rFonts w:ascii="Times New Roman" w:hAnsi="Times New Roman"/>
          <w:b/>
          <w:sz w:val="22"/>
          <w:szCs w:val="22"/>
        </w:rPr>
      </w:pPr>
    </w:p>
    <w:p w14:paraId="7BAC55B5" w14:textId="714496D0" w:rsidR="006B3DD2" w:rsidRPr="001A605E" w:rsidRDefault="00720FC7" w:rsidP="00C47314">
      <w:pPr>
        <w:pStyle w:val="ListParagraph"/>
        <w:numPr>
          <w:ilvl w:val="1"/>
          <w:numId w:val="1"/>
        </w:numPr>
        <w:tabs>
          <w:tab w:val="left" w:pos="900"/>
        </w:tabs>
        <w:rPr>
          <w:rFonts w:ascii="Times New Roman" w:hAnsi="Times New Roman"/>
          <w:b/>
          <w:sz w:val="22"/>
          <w:szCs w:val="22"/>
        </w:rPr>
      </w:pPr>
      <w:r w:rsidRPr="001A605E">
        <w:rPr>
          <w:rFonts w:ascii="Times New Roman" w:hAnsi="Times New Roman"/>
          <w:b/>
          <w:sz w:val="22"/>
          <w:szCs w:val="22"/>
        </w:rPr>
        <w:t xml:space="preserve">Research/FFDRWG updates. </w:t>
      </w:r>
      <w:hyperlink r:id="rId8" w:history="1">
        <w:r w:rsidR="006B3DD2" w:rsidRPr="001A605E">
          <w:rPr>
            <w:rStyle w:val="Hyperlink"/>
            <w:sz w:val="22"/>
            <w:szCs w:val="22"/>
          </w:rPr>
          <w:t>http://pweb.crohms.org/tmt/documents/FPOM/2010/FFDRWG/FFDRWG.html</w:t>
        </w:r>
      </w:hyperlink>
    </w:p>
    <w:p w14:paraId="36F0495D" w14:textId="2A303400" w:rsidR="001077BF" w:rsidRPr="001A605E" w:rsidRDefault="004E6AA0" w:rsidP="00C47314">
      <w:pPr>
        <w:pStyle w:val="ListParagraph"/>
        <w:numPr>
          <w:ilvl w:val="2"/>
          <w:numId w:val="1"/>
        </w:numPr>
        <w:tabs>
          <w:tab w:val="left" w:pos="900"/>
        </w:tabs>
        <w:rPr>
          <w:rFonts w:ascii="Times New Roman" w:hAnsi="Times New Roman"/>
          <w:b/>
          <w:sz w:val="22"/>
          <w:szCs w:val="22"/>
        </w:rPr>
      </w:pPr>
      <w:r w:rsidRPr="001A605E">
        <w:rPr>
          <w:rFonts w:ascii="Times New Roman" w:hAnsi="Times New Roman"/>
          <w:b/>
          <w:sz w:val="22"/>
          <w:szCs w:val="22"/>
        </w:rPr>
        <w:t>NWP FFDRWG</w:t>
      </w:r>
    </w:p>
    <w:p w14:paraId="15487A4E" w14:textId="2D69BAC9" w:rsidR="004E6AA0" w:rsidRPr="00AD1501" w:rsidRDefault="004E6AA0" w:rsidP="00455E2F">
      <w:pPr>
        <w:pStyle w:val="ListParagraph"/>
        <w:numPr>
          <w:ilvl w:val="2"/>
          <w:numId w:val="1"/>
        </w:numPr>
        <w:tabs>
          <w:tab w:val="left" w:pos="900"/>
        </w:tabs>
        <w:rPr>
          <w:rStyle w:val="Hyperlink"/>
          <w:b/>
          <w:color w:val="auto"/>
          <w:sz w:val="22"/>
          <w:szCs w:val="22"/>
          <w:u w:val="none"/>
        </w:rPr>
      </w:pPr>
      <w:r w:rsidRPr="00AD1501">
        <w:rPr>
          <w:rFonts w:ascii="Times New Roman" w:hAnsi="Times New Roman"/>
          <w:b/>
          <w:sz w:val="22"/>
          <w:szCs w:val="22"/>
        </w:rPr>
        <w:t>NWW FFDRWG</w:t>
      </w:r>
      <w:r w:rsidR="002F4553" w:rsidRPr="00AD1501">
        <w:rPr>
          <w:rFonts w:ascii="Times New Roman" w:hAnsi="Times New Roman"/>
          <w:b/>
          <w:sz w:val="22"/>
          <w:szCs w:val="22"/>
        </w:rPr>
        <w:t xml:space="preserve"> </w:t>
      </w:r>
      <w:r w:rsidR="00F04A32">
        <w:rPr>
          <w:rFonts w:ascii="Times New Roman" w:hAnsi="Times New Roman"/>
          <w:b/>
          <w:sz w:val="22"/>
          <w:szCs w:val="22"/>
        </w:rPr>
        <w:t xml:space="preserve">– </w:t>
      </w:r>
    </w:p>
    <w:p w14:paraId="676BF4FD" w14:textId="77777777" w:rsidR="00720FC7" w:rsidRPr="001A605E" w:rsidRDefault="001A7ACB" w:rsidP="00C47314">
      <w:pPr>
        <w:numPr>
          <w:ilvl w:val="1"/>
          <w:numId w:val="1"/>
        </w:numPr>
        <w:tabs>
          <w:tab w:val="left" w:pos="900"/>
        </w:tabs>
        <w:rPr>
          <w:rFonts w:ascii="Times New Roman" w:hAnsi="Times New Roman"/>
          <w:sz w:val="22"/>
          <w:szCs w:val="22"/>
        </w:rPr>
      </w:pPr>
      <w:r w:rsidRPr="001A605E">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605E" w14:paraId="11DFBAF9" w14:textId="77777777" w:rsidTr="00C4248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605E" w:rsidRDefault="001A7ACB" w:rsidP="001A7ACB">
            <w:pPr>
              <w:keepNext/>
              <w:spacing w:line="252" w:lineRule="auto"/>
              <w:jc w:val="both"/>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605E" w:rsidRDefault="001A7ACB" w:rsidP="001A7ACB">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Projected Low/Peak (kcfs) and date.</w:t>
            </w:r>
          </w:p>
        </w:tc>
      </w:tr>
      <w:tr w:rsidR="00835296" w:rsidRPr="001A605E"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1A605E" w:rsidRDefault="00835296" w:rsidP="00835296">
            <w:pPr>
              <w:keepNext/>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1A605E" w:rsidRDefault="00835296" w:rsidP="00835296">
            <w:pPr>
              <w:keepNext/>
              <w:spacing w:line="252" w:lineRule="auto"/>
              <w:jc w:val="center"/>
              <w:rPr>
                <w:rFonts w:ascii="Times New Roman" w:eastAsia="Calibri" w:hAnsi="Times New Roman"/>
                <w:sz w:val="22"/>
                <w:szCs w:val="22"/>
                <w:lang w:bidi="ar-SA"/>
              </w:rPr>
            </w:pPr>
          </w:p>
        </w:tc>
      </w:tr>
      <w:tr w:rsidR="00835296" w:rsidRPr="001A605E"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1A605E" w:rsidRDefault="00835296" w:rsidP="00835296">
            <w:pPr>
              <w:spacing w:line="252" w:lineRule="auto"/>
              <w:rPr>
                <w:rFonts w:ascii="Times New Roman" w:eastAsia="Calibri" w:hAnsi="Times New Roman"/>
                <w:b/>
                <w:bCs/>
                <w:sz w:val="22"/>
                <w:szCs w:val="22"/>
                <w:lang w:bidi="ar-SA"/>
              </w:rPr>
            </w:pPr>
            <w:r w:rsidRPr="001A605E">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1A605E"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1A605E"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1A605E"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1A605E"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Pr="001A605E" w:rsidRDefault="001A7ACB" w:rsidP="001A7ACB">
      <w:pPr>
        <w:tabs>
          <w:tab w:val="left" w:pos="900"/>
        </w:tabs>
        <w:ind w:left="1224"/>
        <w:rPr>
          <w:rFonts w:ascii="Times New Roman" w:hAnsi="Times New Roman"/>
          <w:sz w:val="22"/>
          <w:szCs w:val="22"/>
        </w:rPr>
      </w:pPr>
      <w:r w:rsidRPr="001A605E">
        <w:rPr>
          <w:rFonts w:ascii="Times New Roman" w:hAnsi="Times New Roman"/>
          <w:b/>
          <w:sz w:val="22"/>
          <w:szCs w:val="22"/>
        </w:rPr>
        <w:t>Table 1. RCC flow forecast</w:t>
      </w:r>
    </w:p>
    <w:p w14:paraId="2832FD22" w14:textId="77777777" w:rsidR="00720FC7" w:rsidRPr="001A605E"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BPA update</w:t>
      </w:r>
    </w:p>
    <w:p w14:paraId="51158ED8" w14:textId="24A0E947" w:rsidR="009D0C22" w:rsidRDefault="00571674"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Fish Count Program</w:t>
      </w:r>
      <w:r w:rsidR="00A33503">
        <w:rPr>
          <w:rFonts w:ascii="Times New Roman" w:hAnsi="Times New Roman"/>
          <w:b/>
          <w:sz w:val="22"/>
          <w:szCs w:val="22"/>
        </w:rPr>
        <w:t xml:space="preserve"> update (Peery, Wertheimer)</w:t>
      </w:r>
    </w:p>
    <w:p w14:paraId="2DBFCD6B" w14:textId="2BE2E700" w:rsidR="009863F6" w:rsidRPr="001A605E" w:rsidRDefault="00720FC7" w:rsidP="00BA5353">
      <w:pPr>
        <w:pStyle w:val="ListParagraph"/>
        <w:numPr>
          <w:ilvl w:val="1"/>
          <w:numId w:val="1"/>
        </w:numPr>
        <w:rPr>
          <w:rFonts w:ascii="Times New Roman" w:hAnsi="Times New Roman"/>
          <w:b/>
          <w:sz w:val="22"/>
          <w:szCs w:val="22"/>
        </w:rPr>
      </w:pPr>
      <w:r w:rsidRPr="001A605E">
        <w:rPr>
          <w:rFonts w:ascii="Times New Roman" w:hAnsi="Times New Roman"/>
          <w:b/>
          <w:sz w:val="22"/>
          <w:szCs w:val="22"/>
        </w:rPr>
        <w:t>Pinniped update</w:t>
      </w:r>
    </w:p>
    <w:p w14:paraId="6E59FC76" w14:textId="342E24C5" w:rsidR="00F3464B"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BON</w:t>
      </w:r>
      <w:r w:rsidR="00F3464B" w:rsidRPr="001A605E">
        <w:rPr>
          <w:rFonts w:ascii="Times New Roman" w:hAnsi="Times New Roman"/>
          <w:b/>
          <w:sz w:val="22"/>
          <w:szCs w:val="22"/>
        </w:rPr>
        <w:t xml:space="preserve"> </w:t>
      </w:r>
    </w:p>
    <w:p w14:paraId="5093FCAA" w14:textId="5850F0AE" w:rsidR="00597769" w:rsidRPr="001A605E" w:rsidRDefault="00597769" w:rsidP="00F3464B">
      <w:pPr>
        <w:pStyle w:val="ListParagraph"/>
        <w:numPr>
          <w:ilvl w:val="2"/>
          <w:numId w:val="1"/>
        </w:numPr>
        <w:rPr>
          <w:rFonts w:ascii="Times New Roman" w:hAnsi="Times New Roman"/>
          <w:b/>
          <w:sz w:val="22"/>
          <w:szCs w:val="22"/>
        </w:rPr>
      </w:pPr>
      <w:r w:rsidRPr="001A605E">
        <w:rPr>
          <w:rFonts w:ascii="Times New Roman" w:hAnsi="Times New Roman"/>
          <w:b/>
          <w:sz w:val="22"/>
          <w:szCs w:val="22"/>
        </w:rPr>
        <w:t>Willamette Falls</w:t>
      </w:r>
    </w:p>
    <w:p w14:paraId="0DD60C56" w14:textId="77777777" w:rsidR="00720FC7" w:rsidRDefault="00720FC7" w:rsidP="00C47314">
      <w:pPr>
        <w:pStyle w:val="ListParagraph"/>
        <w:numPr>
          <w:ilvl w:val="1"/>
          <w:numId w:val="1"/>
        </w:numPr>
        <w:rPr>
          <w:rFonts w:ascii="Times New Roman" w:hAnsi="Times New Roman"/>
          <w:b/>
          <w:sz w:val="22"/>
          <w:szCs w:val="22"/>
        </w:rPr>
      </w:pPr>
      <w:r w:rsidRPr="001A605E">
        <w:rPr>
          <w:rFonts w:ascii="Times New Roman" w:hAnsi="Times New Roman"/>
          <w:b/>
          <w:sz w:val="22"/>
          <w:szCs w:val="22"/>
        </w:rPr>
        <w:t>Lamprey update</w:t>
      </w:r>
    </w:p>
    <w:p w14:paraId="73A278EA" w14:textId="642DA34B" w:rsidR="00815255" w:rsidRDefault="00815255" w:rsidP="00C47314">
      <w:pPr>
        <w:pStyle w:val="ListParagraph"/>
        <w:numPr>
          <w:ilvl w:val="1"/>
          <w:numId w:val="1"/>
        </w:numPr>
        <w:rPr>
          <w:rFonts w:ascii="Times New Roman" w:hAnsi="Times New Roman"/>
          <w:b/>
          <w:sz w:val="22"/>
          <w:szCs w:val="22"/>
        </w:rPr>
      </w:pPr>
      <w:r>
        <w:rPr>
          <w:rFonts w:ascii="Times New Roman" w:hAnsi="Times New Roman"/>
          <w:b/>
          <w:sz w:val="22"/>
          <w:szCs w:val="22"/>
        </w:rPr>
        <w:t>Avian updates</w:t>
      </w:r>
    </w:p>
    <w:p w14:paraId="45DE6EFB" w14:textId="1C966B3F" w:rsidR="00815255" w:rsidRDefault="00815255" w:rsidP="00BC5B43">
      <w:pPr>
        <w:pStyle w:val="ListParagraph"/>
        <w:numPr>
          <w:ilvl w:val="2"/>
          <w:numId w:val="1"/>
        </w:numPr>
        <w:rPr>
          <w:rFonts w:ascii="Times New Roman" w:hAnsi="Times New Roman"/>
          <w:b/>
          <w:sz w:val="22"/>
          <w:szCs w:val="22"/>
        </w:rPr>
      </w:pPr>
      <w:r w:rsidRPr="00BC5B43">
        <w:rPr>
          <w:rFonts w:ascii="Times New Roman" w:hAnsi="Times New Roman"/>
          <w:b/>
          <w:sz w:val="22"/>
          <w:szCs w:val="22"/>
        </w:rPr>
        <w:t>NWP</w:t>
      </w:r>
    </w:p>
    <w:p w14:paraId="17A7E9B9" w14:textId="1FBE1668" w:rsidR="00BC5B43" w:rsidRDefault="00BC5B43" w:rsidP="00BC5B43">
      <w:pPr>
        <w:pStyle w:val="ListParagraph"/>
        <w:numPr>
          <w:ilvl w:val="2"/>
          <w:numId w:val="1"/>
        </w:numPr>
        <w:rPr>
          <w:rFonts w:ascii="Times New Roman" w:hAnsi="Times New Roman"/>
          <w:b/>
          <w:sz w:val="22"/>
          <w:szCs w:val="22"/>
        </w:rPr>
      </w:pPr>
      <w:r>
        <w:rPr>
          <w:rFonts w:ascii="Times New Roman" w:hAnsi="Times New Roman"/>
          <w:b/>
          <w:sz w:val="22"/>
          <w:szCs w:val="22"/>
        </w:rPr>
        <w:t>NWW</w:t>
      </w:r>
    </w:p>
    <w:p w14:paraId="46FA2A0E" w14:textId="062C2D83" w:rsidR="007F14A6" w:rsidRDefault="007F14A6" w:rsidP="00BC5B43">
      <w:pPr>
        <w:pStyle w:val="ListParagraph"/>
        <w:numPr>
          <w:ilvl w:val="2"/>
          <w:numId w:val="1"/>
        </w:numPr>
        <w:rPr>
          <w:rFonts w:ascii="Times New Roman" w:hAnsi="Times New Roman"/>
          <w:b/>
          <w:sz w:val="22"/>
          <w:szCs w:val="22"/>
        </w:rPr>
      </w:pPr>
      <w:r>
        <w:rPr>
          <w:rFonts w:ascii="Times New Roman" w:hAnsi="Times New Roman"/>
          <w:b/>
          <w:sz w:val="22"/>
          <w:szCs w:val="22"/>
        </w:rPr>
        <w:t>Crescent Island (Peery)</w:t>
      </w:r>
    </w:p>
    <w:p w14:paraId="25A58474" w14:textId="77777777" w:rsidR="00C9534E" w:rsidRPr="001A605E" w:rsidRDefault="00C9534E" w:rsidP="00F07112">
      <w:pPr>
        <w:tabs>
          <w:tab w:val="left" w:pos="900"/>
        </w:tabs>
        <w:rPr>
          <w:rFonts w:ascii="Times New Roman" w:hAnsi="Times New Roman"/>
          <w:b/>
          <w:sz w:val="22"/>
          <w:szCs w:val="22"/>
        </w:rPr>
      </w:pPr>
    </w:p>
    <w:p w14:paraId="545ADCA7" w14:textId="2AD14E31" w:rsidR="00051F99" w:rsidRDefault="00216FFF" w:rsidP="00051F99">
      <w:pPr>
        <w:numPr>
          <w:ilvl w:val="0"/>
          <w:numId w:val="1"/>
        </w:numPr>
        <w:tabs>
          <w:tab w:val="left" w:pos="900"/>
        </w:tabs>
        <w:rPr>
          <w:rFonts w:ascii="Times New Roman" w:hAnsi="Times New Roman"/>
          <w:b/>
          <w:sz w:val="22"/>
          <w:szCs w:val="22"/>
        </w:rPr>
      </w:pPr>
      <w:r>
        <w:rPr>
          <w:rFonts w:ascii="Times New Roman" w:hAnsi="Times New Roman"/>
          <w:b/>
          <w:sz w:val="22"/>
          <w:szCs w:val="22"/>
        </w:rPr>
        <w:t>Invasive species</w:t>
      </w:r>
      <w:r w:rsidR="003A61DE" w:rsidRPr="001A605E">
        <w:rPr>
          <w:rFonts w:ascii="Times New Roman" w:hAnsi="Times New Roman"/>
          <w:b/>
          <w:sz w:val="22"/>
          <w:szCs w:val="22"/>
        </w:rPr>
        <w:t xml:space="preserve"> discussion (Setter)</w:t>
      </w:r>
      <w:r w:rsidR="006B5EB8" w:rsidRPr="001A605E">
        <w:rPr>
          <w:rFonts w:ascii="Times New Roman" w:hAnsi="Times New Roman"/>
          <w:b/>
          <w:sz w:val="22"/>
          <w:szCs w:val="22"/>
        </w:rPr>
        <w:t xml:space="preserve"> </w:t>
      </w:r>
      <w:r w:rsidR="00333BE3">
        <w:rPr>
          <w:rFonts w:ascii="Times New Roman" w:hAnsi="Times New Roman"/>
          <w:b/>
          <w:sz w:val="22"/>
          <w:szCs w:val="22"/>
        </w:rPr>
        <w:t>awaiting response on shad disposal during sampling activity (Morrill, Van Dyke)</w:t>
      </w:r>
    </w:p>
    <w:p w14:paraId="4A04BABD" w14:textId="77777777" w:rsidR="00AD7E4E" w:rsidRDefault="00AD7E4E" w:rsidP="003F4B85">
      <w:pPr>
        <w:tabs>
          <w:tab w:val="left" w:pos="900"/>
        </w:tabs>
        <w:rPr>
          <w:rFonts w:ascii="Times New Roman" w:hAnsi="Times New Roman"/>
          <w:b/>
          <w:sz w:val="22"/>
          <w:szCs w:val="22"/>
        </w:rPr>
      </w:pPr>
    </w:p>
    <w:p w14:paraId="008361BE" w14:textId="49164034" w:rsidR="00AC3206" w:rsidRDefault="00720FC7" w:rsidP="00187FEC">
      <w:pPr>
        <w:numPr>
          <w:ilvl w:val="0"/>
          <w:numId w:val="1"/>
        </w:numPr>
        <w:tabs>
          <w:tab w:val="left" w:pos="900"/>
        </w:tabs>
        <w:rPr>
          <w:rFonts w:ascii="Times New Roman" w:hAnsi="Times New Roman"/>
          <w:b/>
          <w:sz w:val="22"/>
          <w:szCs w:val="22"/>
        </w:rPr>
      </w:pPr>
      <w:r w:rsidRPr="001A605E">
        <w:rPr>
          <w:rFonts w:ascii="Times New Roman" w:hAnsi="Times New Roman"/>
          <w:b/>
          <w:sz w:val="22"/>
          <w:szCs w:val="22"/>
        </w:rPr>
        <w:t>Coordination/Notification forms (need concurrence/discussion)</w:t>
      </w:r>
      <w:r w:rsidR="000864DD" w:rsidRPr="001A605E">
        <w:rPr>
          <w:rFonts w:ascii="Times New Roman" w:hAnsi="Times New Roman"/>
          <w:b/>
          <w:sz w:val="22"/>
          <w:szCs w:val="22"/>
        </w:rPr>
        <w:t xml:space="preserve"> </w:t>
      </w:r>
    </w:p>
    <w:p w14:paraId="3DA61FAA" w14:textId="77777777" w:rsidR="00E925C1" w:rsidRDefault="00E925C1" w:rsidP="00187FEC">
      <w:pPr>
        <w:pStyle w:val="ListParagraph"/>
        <w:numPr>
          <w:ilvl w:val="1"/>
          <w:numId w:val="1"/>
        </w:numPr>
        <w:rPr>
          <w:rFonts w:ascii="Times New Roman" w:hAnsi="Times New Roman"/>
          <w:sz w:val="22"/>
          <w:szCs w:val="22"/>
        </w:rPr>
      </w:pPr>
      <w:r w:rsidRPr="00707BC3">
        <w:rPr>
          <w:rFonts w:ascii="Times New Roman" w:hAnsi="Times New Roman"/>
          <w:sz w:val="22"/>
          <w:szCs w:val="22"/>
        </w:rPr>
        <w:t>20LWG04 MFR Juvenile lamprey mortality on direct load line dewatering screen</w:t>
      </w:r>
      <w:r w:rsidRPr="00E04684">
        <w:rPr>
          <w:rFonts w:ascii="Times New Roman" w:hAnsi="Times New Roman"/>
          <w:sz w:val="22"/>
          <w:szCs w:val="22"/>
        </w:rPr>
        <w:t xml:space="preserve"> </w:t>
      </w:r>
    </w:p>
    <w:p w14:paraId="5ABEF3DE" w14:textId="77777777" w:rsidR="00E925C1" w:rsidRDefault="00E925C1" w:rsidP="00E925C1">
      <w:pPr>
        <w:pStyle w:val="ListParagraph"/>
        <w:numPr>
          <w:ilvl w:val="1"/>
          <w:numId w:val="1"/>
        </w:numPr>
        <w:rPr>
          <w:rFonts w:ascii="Times New Roman" w:hAnsi="Times New Roman"/>
          <w:sz w:val="22"/>
          <w:szCs w:val="22"/>
        </w:rPr>
      </w:pPr>
      <w:r w:rsidRPr="00707BC3">
        <w:rPr>
          <w:rFonts w:ascii="Times New Roman" w:hAnsi="Times New Roman"/>
          <w:sz w:val="22"/>
          <w:szCs w:val="22"/>
        </w:rPr>
        <w:t xml:space="preserve">20LGS06 </w:t>
      </w:r>
      <w:r>
        <w:rPr>
          <w:rFonts w:ascii="Times New Roman" w:hAnsi="Times New Roman"/>
          <w:sz w:val="22"/>
          <w:szCs w:val="22"/>
        </w:rPr>
        <w:t xml:space="preserve">MFR </w:t>
      </w:r>
      <w:r w:rsidRPr="00707BC3">
        <w:rPr>
          <w:rFonts w:ascii="Times New Roman" w:hAnsi="Times New Roman"/>
          <w:sz w:val="22"/>
          <w:szCs w:val="22"/>
        </w:rPr>
        <w:t>Direct Load Mortality</w:t>
      </w:r>
    </w:p>
    <w:p w14:paraId="5211207C" w14:textId="77777777" w:rsidR="00E925C1" w:rsidRDefault="00E925C1" w:rsidP="00E925C1">
      <w:pPr>
        <w:pStyle w:val="ListParagraph"/>
        <w:numPr>
          <w:ilvl w:val="1"/>
          <w:numId w:val="1"/>
        </w:numPr>
        <w:rPr>
          <w:rFonts w:ascii="Times New Roman" w:hAnsi="Times New Roman"/>
          <w:sz w:val="22"/>
          <w:szCs w:val="22"/>
        </w:rPr>
      </w:pPr>
      <w:r>
        <w:rPr>
          <w:rFonts w:ascii="Times New Roman" w:hAnsi="Times New Roman"/>
          <w:sz w:val="22"/>
          <w:szCs w:val="22"/>
        </w:rPr>
        <w:t>20 LGS 07 Unit priority to remove debris</w:t>
      </w:r>
    </w:p>
    <w:p w14:paraId="4A8CCA47" w14:textId="77777777" w:rsidR="00E925C1" w:rsidRDefault="00E925C1" w:rsidP="00E925C1">
      <w:pPr>
        <w:pStyle w:val="ListParagraph"/>
        <w:numPr>
          <w:ilvl w:val="1"/>
          <w:numId w:val="1"/>
        </w:numPr>
        <w:rPr>
          <w:rFonts w:ascii="Times New Roman" w:hAnsi="Times New Roman"/>
          <w:sz w:val="22"/>
          <w:szCs w:val="22"/>
        </w:rPr>
      </w:pPr>
      <w:r>
        <w:rPr>
          <w:rFonts w:ascii="Times New Roman" w:hAnsi="Times New Roman"/>
          <w:sz w:val="22"/>
          <w:szCs w:val="22"/>
        </w:rPr>
        <w:t>20 LMN 02 Unit priority change</w:t>
      </w:r>
    </w:p>
    <w:p w14:paraId="02E907FA" w14:textId="77777777" w:rsidR="00E925C1" w:rsidRPr="00E925C1" w:rsidRDefault="00E925C1" w:rsidP="00E925C1">
      <w:pPr>
        <w:pStyle w:val="ListParagraph"/>
        <w:numPr>
          <w:ilvl w:val="1"/>
          <w:numId w:val="1"/>
        </w:numPr>
        <w:rPr>
          <w:rFonts w:ascii="Times New Roman" w:hAnsi="Times New Roman"/>
          <w:sz w:val="22"/>
          <w:szCs w:val="22"/>
        </w:rPr>
      </w:pPr>
      <w:r w:rsidRPr="00EE3AA0">
        <w:rPr>
          <w:rFonts w:ascii="Times New Roman" w:hAnsi="Times New Roman"/>
          <w:sz w:val="22"/>
          <w:szCs w:val="22"/>
        </w:rPr>
        <w:t>20LMN03 MFR Mechanical Brush Failure in Primary Dewatering Structure</w:t>
      </w:r>
    </w:p>
    <w:p w14:paraId="5AD70A49" w14:textId="77777777" w:rsidR="00E925C1" w:rsidRPr="00EE3AA0" w:rsidRDefault="00E925C1" w:rsidP="00E925C1">
      <w:pPr>
        <w:pStyle w:val="ListParagraph"/>
        <w:numPr>
          <w:ilvl w:val="1"/>
          <w:numId w:val="1"/>
        </w:numPr>
        <w:rPr>
          <w:rFonts w:ascii="Times New Roman" w:hAnsi="Times New Roman"/>
          <w:sz w:val="22"/>
          <w:szCs w:val="22"/>
        </w:rPr>
      </w:pPr>
      <w:r>
        <w:rPr>
          <w:rFonts w:ascii="Times New Roman" w:hAnsi="Times New Roman"/>
          <w:sz w:val="22"/>
          <w:szCs w:val="22"/>
        </w:rPr>
        <w:t xml:space="preserve">20 IHR 04 JBS Early </w:t>
      </w:r>
      <w:proofErr w:type="spellStart"/>
      <w:r>
        <w:rPr>
          <w:rFonts w:ascii="Times New Roman" w:hAnsi="Times New Roman"/>
          <w:sz w:val="22"/>
          <w:szCs w:val="22"/>
        </w:rPr>
        <w:t>shutdown</w:t>
      </w:r>
      <w:proofErr w:type="spellEnd"/>
      <w:r>
        <w:rPr>
          <w:rFonts w:ascii="Times New Roman" w:hAnsi="Times New Roman"/>
          <w:sz w:val="22"/>
          <w:szCs w:val="22"/>
        </w:rPr>
        <w:t xml:space="preserve"> for maintenance</w:t>
      </w:r>
    </w:p>
    <w:p w14:paraId="5F7068AB" w14:textId="77777777" w:rsidR="00E925C1" w:rsidRDefault="00E925C1" w:rsidP="00E925C1">
      <w:pPr>
        <w:pStyle w:val="ListParagraph"/>
        <w:numPr>
          <w:ilvl w:val="1"/>
          <w:numId w:val="1"/>
        </w:numPr>
        <w:rPr>
          <w:rFonts w:ascii="Times New Roman" w:hAnsi="Times New Roman"/>
          <w:sz w:val="22"/>
          <w:szCs w:val="22"/>
        </w:rPr>
      </w:pPr>
      <w:r>
        <w:rPr>
          <w:rFonts w:ascii="Times New Roman" w:hAnsi="Times New Roman"/>
          <w:sz w:val="22"/>
          <w:szCs w:val="22"/>
        </w:rPr>
        <w:t>20 MCN 02 LMI testing of spillway gates</w:t>
      </w:r>
    </w:p>
    <w:p w14:paraId="766C4900" w14:textId="77777777" w:rsidR="00E925C1" w:rsidRDefault="00E925C1" w:rsidP="00E925C1">
      <w:pPr>
        <w:pStyle w:val="ListParagraph"/>
        <w:numPr>
          <w:ilvl w:val="1"/>
          <w:numId w:val="1"/>
        </w:numPr>
        <w:rPr>
          <w:rFonts w:ascii="Times New Roman" w:hAnsi="Times New Roman"/>
          <w:sz w:val="22"/>
          <w:szCs w:val="22"/>
        </w:rPr>
      </w:pPr>
      <w:r>
        <w:rPr>
          <w:rFonts w:ascii="Times New Roman" w:hAnsi="Times New Roman"/>
          <w:sz w:val="22"/>
          <w:szCs w:val="22"/>
        </w:rPr>
        <w:t>20 MCN 03 Unit priority during line outage</w:t>
      </w:r>
    </w:p>
    <w:p w14:paraId="679EED4A" w14:textId="1E3A4801" w:rsidR="00187FEC" w:rsidRPr="00E04684" w:rsidRDefault="00187FEC" w:rsidP="00187FEC">
      <w:pPr>
        <w:pStyle w:val="ListParagraph"/>
        <w:numPr>
          <w:ilvl w:val="1"/>
          <w:numId w:val="1"/>
        </w:numPr>
        <w:rPr>
          <w:rFonts w:ascii="Times New Roman" w:hAnsi="Times New Roman"/>
          <w:b/>
          <w:sz w:val="22"/>
          <w:szCs w:val="22"/>
        </w:rPr>
      </w:pPr>
      <w:r>
        <w:rPr>
          <w:rFonts w:ascii="Times New Roman" w:hAnsi="Times New Roman"/>
          <w:sz w:val="22"/>
          <w:szCs w:val="22"/>
        </w:rPr>
        <w:t>20JDA04 MOC STS crane replacement.</w:t>
      </w:r>
    </w:p>
    <w:p w14:paraId="5203EA82" w14:textId="319E3B06" w:rsidR="00E04684" w:rsidRPr="00E04684" w:rsidRDefault="00E04684" w:rsidP="00187FEC">
      <w:pPr>
        <w:pStyle w:val="ListParagraph"/>
        <w:numPr>
          <w:ilvl w:val="1"/>
          <w:numId w:val="1"/>
        </w:numPr>
        <w:rPr>
          <w:rFonts w:ascii="Times New Roman" w:hAnsi="Times New Roman"/>
          <w:b/>
          <w:sz w:val="22"/>
          <w:szCs w:val="22"/>
        </w:rPr>
      </w:pPr>
      <w:r>
        <w:rPr>
          <w:rFonts w:ascii="Times New Roman" w:hAnsi="Times New Roman"/>
          <w:sz w:val="22"/>
          <w:szCs w:val="22"/>
        </w:rPr>
        <w:lastRenderedPageBreak/>
        <w:t>20JDA06 MOC Line 1 Outage – Bushing replacement</w:t>
      </w:r>
    </w:p>
    <w:p w14:paraId="006EB18E" w14:textId="466303F6" w:rsidR="00E04684" w:rsidRPr="00E04684" w:rsidRDefault="00E04684" w:rsidP="00187FEC">
      <w:pPr>
        <w:pStyle w:val="ListParagraph"/>
        <w:numPr>
          <w:ilvl w:val="1"/>
          <w:numId w:val="1"/>
        </w:numPr>
        <w:rPr>
          <w:rFonts w:ascii="Times New Roman" w:hAnsi="Times New Roman"/>
          <w:b/>
          <w:sz w:val="22"/>
          <w:szCs w:val="22"/>
        </w:rPr>
      </w:pPr>
      <w:r>
        <w:rPr>
          <w:rFonts w:ascii="Times New Roman" w:hAnsi="Times New Roman"/>
          <w:sz w:val="22"/>
          <w:szCs w:val="22"/>
        </w:rPr>
        <w:t>20JDA07 MFR Chinook Mort Spill bay 20</w:t>
      </w:r>
    </w:p>
    <w:p w14:paraId="693447B7" w14:textId="77777777" w:rsidR="00E925C1" w:rsidRDefault="00E04684" w:rsidP="00E925C1">
      <w:pPr>
        <w:pStyle w:val="ListParagraph"/>
        <w:numPr>
          <w:ilvl w:val="1"/>
          <w:numId w:val="1"/>
        </w:numPr>
        <w:rPr>
          <w:rFonts w:ascii="Times New Roman" w:hAnsi="Times New Roman"/>
          <w:sz w:val="22"/>
          <w:szCs w:val="22"/>
        </w:rPr>
      </w:pPr>
      <w:r>
        <w:rPr>
          <w:rFonts w:ascii="Times New Roman" w:hAnsi="Times New Roman"/>
          <w:sz w:val="22"/>
          <w:szCs w:val="22"/>
        </w:rPr>
        <w:t>20JDA08 MFR Storm damage near south fish ladder</w:t>
      </w:r>
    </w:p>
    <w:p w14:paraId="761A4775" w14:textId="15B02D32" w:rsidR="00E925C1" w:rsidRDefault="00E925C1" w:rsidP="00E925C1">
      <w:pPr>
        <w:pStyle w:val="ListParagraph"/>
        <w:numPr>
          <w:ilvl w:val="1"/>
          <w:numId w:val="1"/>
        </w:numPr>
        <w:rPr>
          <w:rFonts w:ascii="Times New Roman" w:hAnsi="Times New Roman"/>
          <w:sz w:val="22"/>
          <w:szCs w:val="22"/>
        </w:rPr>
      </w:pPr>
      <w:r w:rsidRPr="00E04684">
        <w:rPr>
          <w:rFonts w:ascii="Times New Roman" w:hAnsi="Times New Roman"/>
          <w:sz w:val="22"/>
          <w:szCs w:val="22"/>
        </w:rPr>
        <w:t>20TDA03 MOC gatewell 18.1</w:t>
      </w:r>
    </w:p>
    <w:p w14:paraId="5EE78F3A" w14:textId="746E8BFE" w:rsidR="00FD4049" w:rsidRPr="00E04684" w:rsidRDefault="00FD4049" w:rsidP="00E925C1">
      <w:pPr>
        <w:pStyle w:val="ListParagraph"/>
        <w:numPr>
          <w:ilvl w:val="1"/>
          <w:numId w:val="1"/>
        </w:numPr>
        <w:rPr>
          <w:rFonts w:ascii="Times New Roman" w:hAnsi="Times New Roman"/>
          <w:sz w:val="22"/>
          <w:szCs w:val="22"/>
        </w:rPr>
      </w:pPr>
      <w:r>
        <w:rPr>
          <w:rFonts w:ascii="Times New Roman" w:hAnsi="Times New Roman"/>
          <w:sz w:val="22"/>
          <w:szCs w:val="22"/>
        </w:rPr>
        <w:t>20TDA04 MFR Juvenile Salmonid Mortality</w:t>
      </w:r>
      <w:bookmarkStart w:id="0" w:name="_GoBack"/>
      <w:bookmarkEnd w:id="0"/>
    </w:p>
    <w:p w14:paraId="5F9BDCC7" w14:textId="7971AFBB" w:rsidR="00E04684" w:rsidRPr="00E925C1" w:rsidRDefault="00E04684" w:rsidP="00E925C1">
      <w:pPr>
        <w:ind w:left="360"/>
        <w:rPr>
          <w:rFonts w:ascii="Times New Roman" w:hAnsi="Times New Roman"/>
          <w:b/>
          <w:sz w:val="22"/>
          <w:szCs w:val="22"/>
        </w:rPr>
      </w:pPr>
    </w:p>
    <w:p w14:paraId="665F0DBD" w14:textId="77777777" w:rsidR="00187FEC" w:rsidRPr="001A605E" w:rsidRDefault="00187FEC" w:rsidP="00187FEC">
      <w:pPr>
        <w:tabs>
          <w:tab w:val="left" w:pos="900"/>
        </w:tabs>
        <w:ind w:left="360"/>
        <w:rPr>
          <w:rFonts w:ascii="Times New Roman" w:hAnsi="Times New Roman"/>
          <w:b/>
          <w:sz w:val="22"/>
          <w:szCs w:val="22"/>
        </w:rPr>
      </w:pPr>
    </w:p>
    <w:p w14:paraId="20FBBABA" w14:textId="77777777" w:rsidR="002F4553" w:rsidRPr="001A605E" w:rsidRDefault="002F4553" w:rsidP="005B15C2">
      <w:pPr>
        <w:tabs>
          <w:tab w:val="left" w:pos="900"/>
        </w:tabs>
        <w:ind w:left="360"/>
        <w:rPr>
          <w:rFonts w:ascii="Times New Roman" w:hAnsi="Times New Roman"/>
          <w:b/>
          <w:sz w:val="22"/>
          <w:szCs w:val="22"/>
        </w:rPr>
      </w:pPr>
    </w:p>
    <w:p w14:paraId="06D3903E" w14:textId="29DB2DAE" w:rsidR="00F04D35" w:rsidRPr="001A605E" w:rsidRDefault="008C0AD9" w:rsidP="00F04D35">
      <w:pPr>
        <w:numPr>
          <w:ilvl w:val="0"/>
          <w:numId w:val="1"/>
        </w:numPr>
        <w:rPr>
          <w:rStyle w:val="Hyperlink"/>
          <w:color w:val="auto"/>
          <w:sz w:val="22"/>
          <w:szCs w:val="22"/>
          <w:u w:val="none"/>
        </w:rPr>
      </w:pPr>
      <w:r w:rsidRPr="001A605E">
        <w:rPr>
          <w:rFonts w:ascii="Times New Roman" w:hAnsi="Times New Roman"/>
          <w:b/>
          <w:sz w:val="22"/>
          <w:szCs w:val="22"/>
        </w:rPr>
        <w:t xml:space="preserve">Fish Passage Plan: </w:t>
      </w:r>
      <w:r w:rsidR="00364F27">
        <w:rPr>
          <w:rFonts w:ascii="Times New Roman" w:hAnsi="Times New Roman"/>
          <w:sz w:val="22"/>
          <w:szCs w:val="22"/>
        </w:rPr>
        <w:t xml:space="preserve">The final 2020 FPP went into effect March 1 and is available online at: </w:t>
      </w:r>
      <w:hyperlink r:id="rId9" w:history="1">
        <w:r w:rsidR="00364F27">
          <w:rPr>
            <w:rStyle w:val="Hyperlink"/>
          </w:rPr>
          <w:t>http://pweb.crohms.org/tmt/documents/fpp/2020/</w:t>
        </w:r>
      </w:hyperlink>
      <w:r w:rsidR="00364F27" w:rsidRPr="001A605E" w:rsidDel="00364F27">
        <w:rPr>
          <w:rFonts w:ascii="Times New Roman" w:hAnsi="Times New Roman"/>
          <w:sz w:val="22"/>
          <w:szCs w:val="22"/>
        </w:rPr>
        <w:t xml:space="preserve"> </w:t>
      </w:r>
      <w:r w:rsidR="00F04D35" w:rsidRPr="001A605E">
        <w:rPr>
          <w:rFonts w:ascii="Times New Roman" w:hAnsi="Times New Roman"/>
          <w:sz w:val="22"/>
          <w:szCs w:val="22"/>
        </w:rPr>
        <w:t xml:space="preserve"> </w:t>
      </w:r>
      <w:hyperlink w:history="1"/>
    </w:p>
    <w:p w14:paraId="7D51599C" w14:textId="7F40A8CA" w:rsidR="00F04D35" w:rsidRPr="001A605E" w:rsidRDefault="00F04D35" w:rsidP="00F04D35">
      <w:pPr>
        <w:numPr>
          <w:ilvl w:val="1"/>
          <w:numId w:val="1"/>
        </w:numPr>
        <w:rPr>
          <w:rFonts w:ascii="Times New Roman" w:hAnsi="Times New Roman"/>
          <w:sz w:val="22"/>
          <w:szCs w:val="22"/>
        </w:rPr>
      </w:pPr>
      <w:r w:rsidRPr="001A605E">
        <w:rPr>
          <w:rFonts w:ascii="Times New Roman" w:hAnsi="Times New Roman"/>
          <w:b/>
          <w:sz w:val="22"/>
          <w:szCs w:val="22"/>
        </w:rPr>
        <w:t>Pending Change Forms:</w:t>
      </w:r>
      <w:r w:rsidR="001A119E" w:rsidRPr="001A605E">
        <w:rPr>
          <w:rFonts w:ascii="Times New Roman" w:hAnsi="Times New Roman"/>
          <w:b/>
          <w:sz w:val="22"/>
          <w:szCs w:val="22"/>
        </w:rPr>
        <w:t xml:space="preserve"> </w:t>
      </w:r>
    </w:p>
    <w:p w14:paraId="37E2E801" w14:textId="6067DA52" w:rsidR="00F04D35" w:rsidRPr="00EE3AA0" w:rsidRDefault="00F04D35" w:rsidP="00F04D35">
      <w:pPr>
        <w:numPr>
          <w:ilvl w:val="1"/>
          <w:numId w:val="1"/>
        </w:numPr>
        <w:rPr>
          <w:rFonts w:ascii="Times New Roman" w:hAnsi="Times New Roman"/>
          <w:sz w:val="22"/>
        </w:rPr>
      </w:pPr>
      <w:r w:rsidRPr="001A605E">
        <w:rPr>
          <w:rFonts w:ascii="Times New Roman" w:hAnsi="Times New Roman"/>
          <w:b/>
          <w:sz w:val="22"/>
          <w:szCs w:val="22"/>
        </w:rPr>
        <w:t>New Change Forms:</w:t>
      </w:r>
      <w:r w:rsidR="001A119E" w:rsidRPr="001A605E">
        <w:rPr>
          <w:rFonts w:ascii="Times New Roman" w:hAnsi="Times New Roman"/>
          <w:b/>
          <w:sz w:val="22"/>
          <w:szCs w:val="22"/>
        </w:rPr>
        <w:t xml:space="preserve"> </w:t>
      </w:r>
    </w:p>
    <w:p w14:paraId="74BCD8CF" w14:textId="0BD67889" w:rsidR="00593EC5" w:rsidRPr="00EE3AA0" w:rsidRDefault="0058128F" w:rsidP="00EE3AA0">
      <w:pPr>
        <w:numPr>
          <w:ilvl w:val="2"/>
          <w:numId w:val="1"/>
        </w:numPr>
        <w:rPr>
          <w:rFonts w:ascii="Times New Roman" w:hAnsi="Times New Roman"/>
          <w:sz w:val="22"/>
        </w:rPr>
      </w:pPr>
      <w:r>
        <w:rPr>
          <w:rFonts w:ascii="Times New Roman" w:hAnsi="Times New Roman"/>
          <w:b/>
          <w:sz w:val="22"/>
          <w:szCs w:val="22"/>
        </w:rPr>
        <w:t xml:space="preserve"> </w:t>
      </w:r>
      <w:r w:rsidR="00593EC5" w:rsidRPr="00EE3AA0">
        <w:rPr>
          <w:rFonts w:ascii="Times New Roman" w:hAnsi="Times New Roman"/>
          <w:sz w:val="22"/>
        </w:rPr>
        <w:t xml:space="preserve">20LMN006 </w:t>
      </w:r>
      <w:r w:rsidRPr="0058128F">
        <w:rPr>
          <w:rFonts w:ascii="Times New Roman" w:hAnsi="Times New Roman"/>
          <w:sz w:val="22"/>
          <w:szCs w:val="22"/>
        </w:rPr>
        <w:t>– Units, 2, 4, 5 Priority Order</w:t>
      </w:r>
      <w:r>
        <w:rPr>
          <w:rFonts w:ascii="Times New Roman" w:hAnsi="Times New Roman"/>
          <w:sz w:val="22"/>
          <w:szCs w:val="22"/>
        </w:rPr>
        <w:t xml:space="preserve"> </w:t>
      </w:r>
      <w:r w:rsidR="00593EC5">
        <w:rPr>
          <w:rFonts w:ascii="Times New Roman" w:hAnsi="Times New Roman"/>
          <w:b/>
          <w:sz w:val="22"/>
          <w:szCs w:val="22"/>
        </w:rPr>
        <w:t>Unit priority change</w:t>
      </w:r>
    </w:p>
    <w:p w14:paraId="59C70AF8" w14:textId="3FE042F8" w:rsidR="0058128F" w:rsidRPr="0058128F" w:rsidRDefault="0058128F" w:rsidP="0058128F">
      <w:pPr>
        <w:numPr>
          <w:ilvl w:val="2"/>
          <w:numId w:val="1"/>
        </w:numPr>
        <w:rPr>
          <w:rFonts w:ascii="Times New Roman" w:hAnsi="Times New Roman"/>
          <w:sz w:val="22"/>
          <w:szCs w:val="22"/>
        </w:rPr>
      </w:pPr>
      <w:r>
        <w:rPr>
          <w:rFonts w:ascii="Times New Roman" w:hAnsi="Times New Roman"/>
          <w:b/>
          <w:sz w:val="22"/>
          <w:szCs w:val="22"/>
        </w:rPr>
        <w:t xml:space="preserve"> </w:t>
      </w:r>
      <w:r w:rsidRPr="0058128F">
        <w:rPr>
          <w:rFonts w:ascii="Times New Roman" w:hAnsi="Times New Roman"/>
          <w:sz w:val="22"/>
          <w:szCs w:val="22"/>
        </w:rPr>
        <w:t>20LWG004 – Add Higher Spill Patterns</w:t>
      </w:r>
      <w:r>
        <w:rPr>
          <w:rFonts w:ascii="Times New Roman" w:hAnsi="Times New Roman"/>
          <w:sz w:val="22"/>
          <w:szCs w:val="22"/>
        </w:rPr>
        <w:t xml:space="preserve"> </w:t>
      </w:r>
    </w:p>
    <w:p w14:paraId="20F08217" w14:textId="576B7A1D" w:rsidR="00707BC3" w:rsidRPr="00EE3AA0" w:rsidRDefault="0058128F" w:rsidP="00EE3AA0">
      <w:pPr>
        <w:numPr>
          <w:ilvl w:val="2"/>
          <w:numId w:val="1"/>
        </w:numPr>
        <w:rPr>
          <w:rFonts w:ascii="Times New Roman" w:hAnsi="Times New Roman"/>
          <w:sz w:val="22"/>
        </w:rPr>
      </w:pPr>
      <w:r>
        <w:rPr>
          <w:rFonts w:ascii="Times New Roman" w:hAnsi="Times New Roman"/>
          <w:b/>
          <w:sz w:val="22"/>
          <w:szCs w:val="22"/>
        </w:rPr>
        <w:t xml:space="preserve"> </w:t>
      </w:r>
      <w:r w:rsidR="00707BC3" w:rsidRPr="00EE3AA0">
        <w:rPr>
          <w:rFonts w:ascii="Times New Roman" w:hAnsi="Times New Roman"/>
          <w:sz w:val="22"/>
        </w:rPr>
        <w:t xml:space="preserve">20AppB002 – Additional </w:t>
      </w:r>
      <w:r w:rsidRPr="0058128F">
        <w:rPr>
          <w:rFonts w:ascii="Times New Roman" w:hAnsi="Times New Roman"/>
          <w:sz w:val="22"/>
          <w:szCs w:val="22"/>
        </w:rPr>
        <w:t>Transport Truck</w:t>
      </w:r>
      <w:r>
        <w:rPr>
          <w:rFonts w:ascii="Times New Roman" w:hAnsi="Times New Roman"/>
          <w:sz w:val="22"/>
          <w:szCs w:val="22"/>
        </w:rPr>
        <w:t xml:space="preserve"> </w:t>
      </w:r>
      <w:r w:rsidR="00707BC3" w:rsidRPr="00EE3AA0">
        <w:rPr>
          <w:rFonts w:ascii="Times New Roman" w:hAnsi="Times New Roman"/>
          <w:b/>
          <w:sz w:val="22"/>
          <w:szCs w:val="22"/>
        </w:rPr>
        <w:t>transport truck</w:t>
      </w:r>
    </w:p>
    <w:p w14:paraId="3F3371AC" w14:textId="6C239DC0" w:rsidR="00E044F9" w:rsidRPr="001A605E" w:rsidRDefault="00720FC7" w:rsidP="00C47314">
      <w:pPr>
        <w:pStyle w:val="ListParagraph"/>
        <w:numPr>
          <w:ilvl w:val="0"/>
          <w:numId w:val="1"/>
        </w:numPr>
        <w:tabs>
          <w:tab w:val="left" w:pos="900"/>
        </w:tabs>
        <w:spacing w:before="240"/>
        <w:rPr>
          <w:rFonts w:ascii="Times New Roman" w:hAnsi="Times New Roman"/>
          <w:sz w:val="22"/>
          <w:szCs w:val="22"/>
        </w:rPr>
      </w:pPr>
      <w:r w:rsidRPr="001A605E">
        <w:rPr>
          <w:rFonts w:ascii="Times New Roman" w:hAnsi="Times New Roman"/>
          <w:b/>
          <w:sz w:val="22"/>
          <w:szCs w:val="22"/>
        </w:rPr>
        <w:t>Task Group Updates.</w:t>
      </w:r>
      <w:r w:rsidRPr="001A605E">
        <w:rPr>
          <w:rFonts w:ascii="Times New Roman" w:hAnsi="Times New Roman"/>
          <w:sz w:val="22"/>
          <w:szCs w:val="22"/>
        </w:rPr>
        <w:t xml:space="preserve">  </w:t>
      </w:r>
    </w:p>
    <w:p w14:paraId="045C442D" w14:textId="013037CC" w:rsidR="00EB26BF" w:rsidRPr="001A605E" w:rsidRDefault="00EB26BF" w:rsidP="005F422A">
      <w:pPr>
        <w:tabs>
          <w:tab w:val="left" w:pos="900"/>
        </w:tabs>
        <w:ind w:left="792"/>
        <w:rPr>
          <w:rFonts w:ascii="Times New Roman" w:hAnsi="Times New Roman"/>
          <w:sz w:val="22"/>
          <w:szCs w:val="22"/>
        </w:rPr>
      </w:pPr>
    </w:p>
    <w:sectPr w:rsidR="00EB26BF" w:rsidRPr="001A6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104C68"/>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C66F9"/>
    <w:multiLevelType w:val="multilevel"/>
    <w:tmpl w:val="4E92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4A4DB3"/>
    <w:multiLevelType w:val="multilevel"/>
    <w:tmpl w:val="46A243CA"/>
    <w:lvl w:ilvl="0">
      <w:start w:val="1"/>
      <w:numFmt w:val="decimal"/>
      <w:lvlText w:val="%1."/>
      <w:lvlJc w:val="left"/>
      <w:pPr>
        <w:ind w:left="504" w:hanging="504"/>
      </w:pPr>
      <w:rPr>
        <w:rFonts w:hint="default"/>
      </w:rPr>
    </w:lvl>
    <w:lvl w:ilvl="1">
      <w:start w:val="5"/>
      <w:numFmt w:val="decimal"/>
      <w:lvlText w:val="%1.%2."/>
      <w:lvlJc w:val="left"/>
      <w:pPr>
        <w:ind w:left="864" w:hanging="504"/>
      </w:pPr>
      <w:rPr>
        <w:rFonts w:hint="default"/>
        <w:b/>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6F6B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15:restartNumberingAfterBreak="0">
    <w:nsid w:val="712B408D"/>
    <w:multiLevelType w:val="multilevel"/>
    <w:tmpl w:val="ACFE2500"/>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01DEC"/>
    <w:rsid w:val="00002D60"/>
    <w:rsid w:val="000036A3"/>
    <w:rsid w:val="00004366"/>
    <w:rsid w:val="00006631"/>
    <w:rsid w:val="0001067A"/>
    <w:rsid w:val="00011F87"/>
    <w:rsid w:val="00014203"/>
    <w:rsid w:val="0002016B"/>
    <w:rsid w:val="000217BC"/>
    <w:rsid w:val="0002201F"/>
    <w:rsid w:val="000229EA"/>
    <w:rsid w:val="00022A8D"/>
    <w:rsid w:val="00022CCA"/>
    <w:rsid w:val="0003464B"/>
    <w:rsid w:val="000459AC"/>
    <w:rsid w:val="0004674F"/>
    <w:rsid w:val="00051F99"/>
    <w:rsid w:val="0005772C"/>
    <w:rsid w:val="00060F8F"/>
    <w:rsid w:val="0006143B"/>
    <w:rsid w:val="000668CC"/>
    <w:rsid w:val="00066CE8"/>
    <w:rsid w:val="000744CD"/>
    <w:rsid w:val="0007768F"/>
    <w:rsid w:val="000852CD"/>
    <w:rsid w:val="000864DD"/>
    <w:rsid w:val="00087305"/>
    <w:rsid w:val="00087FF8"/>
    <w:rsid w:val="00097E36"/>
    <w:rsid w:val="000A19AA"/>
    <w:rsid w:val="000A1EE1"/>
    <w:rsid w:val="000A47DA"/>
    <w:rsid w:val="000A7D47"/>
    <w:rsid w:val="000B647A"/>
    <w:rsid w:val="000B7704"/>
    <w:rsid w:val="000C0AB7"/>
    <w:rsid w:val="000C2B06"/>
    <w:rsid w:val="000C5D38"/>
    <w:rsid w:val="000C6702"/>
    <w:rsid w:val="000D1142"/>
    <w:rsid w:val="000D181E"/>
    <w:rsid w:val="000D268C"/>
    <w:rsid w:val="000D4C83"/>
    <w:rsid w:val="000D7A5C"/>
    <w:rsid w:val="000E0B1A"/>
    <w:rsid w:val="000E1FF3"/>
    <w:rsid w:val="000E2B01"/>
    <w:rsid w:val="000E2C73"/>
    <w:rsid w:val="000E5635"/>
    <w:rsid w:val="000E59E9"/>
    <w:rsid w:val="000E7F12"/>
    <w:rsid w:val="000F6DEA"/>
    <w:rsid w:val="000F7DBD"/>
    <w:rsid w:val="00106006"/>
    <w:rsid w:val="001077BF"/>
    <w:rsid w:val="00107829"/>
    <w:rsid w:val="00107D5D"/>
    <w:rsid w:val="001113E4"/>
    <w:rsid w:val="00111D9A"/>
    <w:rsid w:val="00112F60"/>
    <w:rsid w:val="001137F8"/>
    <w:rsid w:val="0011679F"/>
    <w:rsid w:val="00117960"/>
    <w:rsid w:val="00124CF5"/>
    <w:rsid w:val="0012767D"/>
    <w:rsid w:val="00127824"/>
    <w:rsid w:val="00130CBA"/>
    <w:rsid w:val="001310A9"/>
    <w:rsid w:val="001314F2"/>
    <w:rsid w:val="00131F42"/>
    <w:rsid w:val="00137557"/>
    <w:rsid w:val="00140BFE"/>
    <w:rsid w:val="001510DB"/>
    <w:rsid w:val="0015126F"/>
    <w:rsid w:val="001516FB"/>
    <w:rsid w:val="00151CFE"/>
    <w:rsid w:val="001535F1"/>
    <w:rsid w:val="001539E2"/>
    <w:rsid w:val="00160633"/>
    <w:rsid w:val="00162C28"/>
    <w:rsid w:val="0016393A"/>
    <w:rsid w:val="00170587"/>
    <w:rsid w:val="00173C36"/>
    <w:rsid w:val="00177952"/>
    <w:rsid w:val="001817D0"/>
    <w:rsid w:val="00182610"/>
    <w:rsid w:val="00187251"/>
    <w:rsid w:val="00187715"/>
    <w:rsid w:val="00187FEC"/>
    <w:rsid w:val="001913B2"/>
    <w:rsid w:val="00195A08"/>
    <w:rsid w:val="0019607B"/>
    <w:rsid w:val="001965D0"/>
    <w:rsid w:val="001968E8"/>
    <w:rsid w:val="001A0F65"/>
    <w:rsid w:val="001A119E"/>
    <w:rsid w:val="001A1EA3"/>
    <w:rsid w:val="001A3237"/>
    <w:rsid w:val="001A605E"/>
    <w:rsid w:val="001A7419"/>
    <w:rsid w:val="001A7ACB"/>
    <w:rsid w:val="001B09D9"/>
    <w:rsid w:val="001B3972"/>
    <w:rsid w:val="001B685B"/>
    <w:rsid w:val="001B6A17"/>
    <w:rsid w:val="001C0648"/>
    <w:rsid w:val="001C07A5"/>
    <w:rsid w:val="001C1840"/>
    <w:rsid w:val="001C5D45"/>
    <w:rsid w:val="001D0674"/>
    <w:rsid w:val="001D2A38"/>
    <w:rsid w:val="001D37DD"/>
    <w:rsid w:val="001D5EFF"/>
    <w:rsid w:val="001D6480"/>
    <w:rsid w:val="001D6767"/>
    <w:rsid w:val="001D682A"/>
    <w:rsid w:val="001D6D02"/>
    <w:rsid w:val="001E1E09"/>
    <w:rsid w:val="001E210E"/>
    <w:rsid w:val="001E39C1"/>
    <w:rsid w:val="001E3F92"/>
    <w:rsid w:val="001E5B24"/>
    <w:rsid w:val="001E5F24"/>
    <w:rsid w:val="001F3657"/>
    <w:rsid w:val="001F38B5"/>
    <w:rsid w:val="001F6A6C"/>
    <w:rsid w:val="001F7F16"/>
    <w:rsid w:val="00202A3B"/>
    <w:rsid w:val="002038C7"/>
    <w:rsid w:val="002061B2"/>
    <w:rsid w:val="00211A4D"/>
    <w:rsid w:val="0021266B"/>
    <w:rsid w:val="00216FFF"/>
    <w:rsid w:val="00217F91"/>
    <w:rsid w:val="00221EFF"/>
    <w:rsid w:val="00224B90"/>
    <w:rsid w:val="00227937"/>
    <w:rsid w:val="00230A2D"/>
    <w:rsid w:val="0024542A"/>
    <w:rsid w:val="00247B2B"/>
    <w:rsid w:val="00250A55"/>
    <w:rsid w:val="0025346B"/>
    <w:rsid w:val="00253A4A"/>
    <w:rsid w:val="00256B6F"/>
    <w:rsid w:val="002626D5"/>
    <w:rsid w:val="00263C83"/>
    <w:rsid w:val="0026535E"/>
    <w:rsid w:val="00273F07"/>
    <w:rsid w:val="00283884"/>
    <w:rsid w:val="00283ECB"/>
    <w:rsid w:val="0028478B"/>
    <w:rsid w:val="00285162"/>
    <w:rsid w:val="00287B8B"/>
    <w:rsid w:val="0029313E"/>
    <w:rsid w:val="002936F6"/>
    <w:rsid w:val="00295944"/>
    <w:rsid w:val="00295B67"/>
    <w:rsid w:val="00297124"/>
    <w:rsid w:val="002B1D31"/>
    <w:rsid w:val="002B3C54"/>
    <w:rsid w:val="002B7249"/>
    <w:rsid w:val="002C1018"/>
    <w:rsid w:val="002C729B"/>
    <w:rsid w:val="002D28F8"/>
    <w:rsid w:val="002E0517"/>
    <w:rsid w:val="002E2C8B"/>
    <w:rsid w:val="002E7B6E"/>
    <w:rsid w:val="002F2B51"/>
    <w:rsid w:val="002F415A"/>
    <w:rsid w:val="002F4553"/>
    <w:rsid w:val="002F7DF3"/>
    <w:rsid w:val="003004CD"/>
    <w:rsid w:val="00300C74"/>
    <w:rsid w:val="0031121A"/>
    <w:rsid w:val="00313491"/>
    <w:rsid w:val="00313A26"/>
    <w:rsid w:val="00314A21"/>
    <w:rsid w:val="00316183"/>
    <w:rsid w:val="00316DE9"/>
    <w:rsid w:val="00316F65"/>
    <w:rsid w:val="00322455"/>
    <w:rsid w:val="00330A57"/>
    <w:rsid w:val="00331637"/>
    <w:rsid w:val="00332E3E"/>
    <w:rsid w:val="00333BE3"/>
    <w:rsid w:val="00341674"/>
    <w:rsid w:val="00343790"/>
    <w:rsid w:val="00343D3C"/>
    <w:rsid w:val="0034491A"/>
    <w:rsid w:val="003506BF"/>
    <w:rsid w:val="00351CBB"/>
    <w:rsid w:val="003529B8"/>
    <w:rsid w:val="00354391"/>
    <w:rsid w:val="003568FF"/>
    <w:rsid w:val="00357F01"/>
    <w:rsid w:val="00361804"/>
    <w:rsid w:val="00364E1C"/>
    <w:rsid w:val="00364F27"/>
    <w:rsid w:val="00366F49"/>
    <w:rsid w:val="00372E75"/>
    <w:rsid w:val="003741FD"/>
    <w:rsid w:val="003746A7"/>
    <w:rsid w:val="00382BCD"/>
    <w:rsid w:val="00383B36"/>
    <w:rsid w:val="00384ABD"/>
    <w:rsid w:val="003853C3"/>
    <w:rsid w:val="003969ED"/>
    <w:rsid w:val="003A2E7E"/>
    <w:rsid w:val="003A61DE"/>
    <w:rsid w:val="003A698B"/>
    <w:rsid w:val="003B12EC"/>
    <w:rsid w:val="003B1BD2"/>
    <w:rsid w:val="003B2C30"/>
    <w:rsid w:val="003B39C8"/>
    <w:rsid w:val="003C2DD5"/>
    <w:rsid w:val="003C64AD"/>
    <w:rsid w:val="003D26F0"/>
    <w:rsid w:val="003D4336"/>
    <w:rsid w:val="003D4DC6"/>
    <w:rsid w:val="003E292B"/>
    <w:rsid w:val="003E3EB0"/>
    <w:rsid w:val="003E5259"/>
    <w:rsid w:val="003E578C"/>
    <w:rsid w:val="003E5977"/>
    <w:rsid w:val="003F3F3F"/>
    <w:rsid w:val="003F4B85"/>
    <w:rsid w:val="004108BB"/>
    <w:rsid w:val="004113F4"/>
    <w:rsid w:val="00414BEF"/>
    <w:rsid w:val="004155B5"/>
    <w:rsid w:val="00422D7A"/>
    <w:rsid w:val="004278DB"/>
    <w:rsid w:val="0043172A"/>
    <w:rsid w:val="00431E03"/>
    <w:rsid w:val="00433A1F"/>
    <w:rsid w:val="004351C7"/>
    <w:rsid w:val="004367D0"/>
    <w:rsid w:val="0044221F"/>
    <w:rsid w:val="004454DD"/>
    <w:rsid w:val="00446002"/>
    <w:rsid w:val="00450CF0"/>
    <w:rsid w:val="00451430"/>
    <w:rsid w:val="00460DE2"/>
    <w:rsid w:val="004615DE"/>
    <w:rsid w:val="00461644"/>
    <w:rsid w:val="00462EF4"/>
    <w:rsid w:val="00464311"/>
    <w:rsid w:val="004675E8"/>
    <w:rsid w:val="004711A2"/>
    <w:rsid w:val="0047794C"/>
    <w:rsid w:val="00486677"/>
    <w:rsid w:val="00486DDA"/>
    <w:rsid w:val="0049198C"/>
    <w:rsid w:val="004A0384"/>
    <w:rsid w:val="004A28C2"/>
    <w:rsid w:val="004A3803"/>
    <w:rsid w:val="004A3DAB"/>
    <w:rsid w:val="004A4381"/>
    <w:rsid w:val="004A7217"/>
    <w:rsid w:val="004A73E1"/>
    <w:rsid w:val="004B282C"/>
    <w:rsid w:val="004B4065"/>
    <w:rsid w:val="004C2CF1"/>
    <w:rsid w:val="004C6400"/>
    <w:rsid w:val="004C6E82"/>
    <w:rsid w:val="004C70AB"/>
    <w:rsid w:val="004D1069"/>
    <w:rsid w:val="004D23EB"/>
    <w:rsid w:val="004D36B9"/>
    <w:rsid w:val="004D4153"/>
    <w:rsid w:val="004D4F7C"/>
    <w:rsid w:val="004D5995"/>
    <w:rsid w:val="004D6A54"/>
    <w:rsid w:val="004D7B0E"/>
    <w:rsid w:val="004E0223"/>
    <w:rsid w:val="004E0C7F"/>
    <w:rsid w:val="004E0D7F"/>
    <w:rsid w:val="004E5854"/>
    <w:rsid w:val="004E5A63"/>
    <w:rsid w:val="004E6AA0"/>
    <w:rsid w:val="004F0D5E"/>
    <w:rsid w:val="004F7C04"/>
    <w:rsid w:val="005031BB"/>
    <w:rsid w:val="00503BB6"/>
    <w:rsid w:val="00506B82"/>
    <w:rsid w:val="00507116"/>
    <w:rsid w:val="00510120"/>
    <w:rsid w:val="00511E82"/>
    <w:rsid w:val="00516095"/>
    <w:rsid w:val="005261D4"/>
    <w:rsid w:val="005301D6"/>
    <w:rsid w:val="00530614"/>
    <w:rsid w:val="00532DED"/>
    <w:rsid w:val="0054110E"/>
    <w:rsid w:val="005507EF"/>
    <w:rsid w:val="00552200"/>
    <w:rsid w:val="0055723A"/>
    <w:rsid w:val="00557376"/>
    <w:rsid w:val="005631D9"/>
    <w:rsid w:val="00565B02"/>
    <w:rsid w:val="00567348"/>
    <w:rsid w:val="00567B7C"/>
    <w:rsid w:val="00571674"/>
    <w:rsid w:val="0057228C"/>
    <w:rsid w:val="00572F2F"/>
    <w:rsid w:val="00576BD2"/>
    <w:rsid w:val="0058128F"/>
    <w:rsid w:val="00584067"/>
    <w:rsid w:val="00585A2E"/>
    <w:rsid w:val="00586AC1"/>
    <w:rsid w:val="00592D68"/>
    <w:rsid w:val="005938B8"/>
    <w:rsid w:val="00593EC5"/>
    <w:rsid w:val="005944F1"/>
    <w:rsid w:val="00594A00"/>
    <w:rsid w:val="0059629D"/>
    <w:rsid w:val="00597371"/>
    <w:rsid w:val="00597769"/>
    <w:rsid w:val="005B15C2"/>
    <w:rsid w:val="005B1791"/>
    <w:rsid w:val="005B1F10"/>
    <w:rsid w:val="005C5082"/>
    <w:rsid w:val="005C6262"/>
    <w:rsid w:val="005D665A"/>
    <w:rsid w:val="005F17F4"/>
    <w:rsid w:val="005F2C5C"/>
    <w:rsid w:val="005F422A"/>
    <w:rsid w:val="005F59A5"/>
    <w:rsid w:val="006001E8"/>
    <w:rsid w:val="006011A1"/>
    <w:rsid w:val="00601CDB"/>
    <w:rsid w:val="0060547F"/>
    <w:rsid w:val="006101BD"/>
    <w:rsid w:val="00615EF8"/>
    <w:rsid w:val="006340E9"/>
    <w:rsid w:val="00636856"/>
    <w:rsid w:val="006374AA"/>
    <w:rsid w:val="00641C92"/>
    <w:rsid w:val="0064434E"/>
    <w:rsid w:val="0064572E"/>
    <w:rsid w:val="00646636"/>
    <w:rsid w:val="006466F0"/>
    <w:rsid w:val="006467EE"/>
    <w:rsid w:val="006474CD"/>
    <w:rsid w:val="006571F5"/>
    <w:rsid w:val="00660006"/>
    <w:rsid w:val="00665F4F"/>
    <w:rsid w:val="006665E1"/>
    <w:rsid w:val="00667252"/>
    <w:rsid w:val="00675CE4"/>
    <w:rsid w:val="00677547"/>
    <w:rsid w:val="00680985"/>
    <w:rsid w:val="0068790A"/>
    <w:rsid w:val="00691725"/>
    <w:rsid w:val="00692913"/>
    <w:rsid w:val="006959AE"/>
    <w:rsid w:val="0069674D"/>
    <w:rsid w:val="00697818"/>
    <w:rsid w:val="00697F71"/>
    <w:rsid w:val="006A2116"/>
    <w:rsid w:val="006A7430"/>
    <w:rsid w:val="006B386C"/>
    <w:rsid w:val="006B3DD2"/>
    <w:rsid w:val="006B3F31"/>
    <w:rsid w:val="006B5EB8"/>
    <w:rsid w:val="006B6CCA"/>
    <w:rsid w:val="006C0B1D"/>
    <w:rsid w:val="006C2337"/>
    <w:rsid w:val="006C2594"/>
    <w:rsid w:val="006C3230"/>
    <w:rsid w:val="006C3F96"/>
    <w:rsid w:val="006C5478"/>
    <w:rsid w:val="006C720F"/>
    <w:rsid w:val="006C7715"/>
    <w:rsid w:val="006D6DA2"/>
    <w:rsid w:val="006E09AD"/>
    <w:rsid w:val="006E0F1C"/>
    <w:rsid w:val="006E781E"/>
    <w:rsid w:val="006F001F"/>
    <w:rsid w:val="006F5625"/>
    <w:rsid w:val="006F637F"/>
    <w:rsid w:val="007028A7"/>
    <w:rsid w:val="007034DD"/>
    <w:rsid w:val="00707BC3"/>
    <w:rsid w:val="0071033D"/>
    <w:rsid w:val="00711783"/>
    <w:rsid w:val="0071394E"/>
    <w:rsid w:val="00714AF8"/>
    <w:rsid w:val="00716220"/>
    <w:rsid w:val="00717D63"/>
    <w:rsid w:val="0072033E"/>
    <w:rsid w:val="00720FC7"/>
    <w:rsid w:val="0072235D"/>
    <w:rsid w:val="00722A2F"/>
    <w:rsid w:val="0072784D"/>
    <w:rsid w:val="00727ADC"/>
    <w:rsid w:val="007354BD"/>
    <w:rsid w:val="007414F0"/>
    <w:rsid w:val="00741518"/>
    <w:rsid w:val="007424CD"/>
    <w:rsid w:val="00744A30"/>
    <w:rsid w:val="007469F5"/>
    <w:rsid w:val="00751F15"/>
    <w:rsid w:val="007620E5"/>
    <w:rsid w:val="00762258"/>
    <w:rsid w:val="007635F8"/>
    <w:rsid w:val="00764E8C"/>
    <w:rsid w:val="00766045"/>
    <w:rsid w:val="007667AB"/>
    <w:rsid w:val="00766B02"/>
    <w:rsid w:val="007703CC"/>
    <w:rsid w:val="007714AE"/>
    <w:rsid w:val="00773BA4"/>
    <w:rsid w:val="007747F7"/>
    <w:rsid w:val="00775BED"/>
    <w:rsid w:val="0078157E"/>
    <w:rsid w:val="007826F8"/>
    <w:rsid w:val="007841AD"/>
    <w:rsid w:val="00784329"/>
    <w:rsid w:val="0078686F"/>
    <w:rsid w:val="0079082E"/>
    <w:rsid w:val="00791E3D"/>
    <w:rsid w:val="007A0AED"/>
    <w:rsid w:val="007A1841"/>
    <w:rsid w:val="007A5C03"/>
    <w:rsid w:val="007A6FE8"/>
    <w:rsid w:val="007B4359"/>
    <w:rsid w:val="007B61B6"/>
    <w:rsid w:val="007C27EF"/>
    <w:rsid w:val="007C3159"/>
    <w:rsid w:val="007C4D89"/>
    <w:rsid w:val="007C6D2E"/>
    <w:rsid w:val="007D1B92"/>
    <w:rsid w:val="007D3F6E"/>
    <w:rsid w:val="007D413C"/>
    <w:rsid w:val="007D7CC4"/>
    <w:rsid w:val="007E1E57"/>
    <w:rsid w:val="007E6E36"/>
    <w:rsid w:val="007F0B27"/>
    <w:rsid w:val="007F14A6"/>
    <w:rsid w:val="007F1AFA"/>
    <w:rsid w:val="007F405F"/>
    <w:rsid w:val="00801B31"/>
    <w:rsid w:val="008044F0"/>
    <w:rsid w:val="00806C52"/>
    <w:rsid w:val="00811535"/>
    <w:rsid w:val="00812B10"/>
    <w:rsid w:val="00813A06"/>
    <w:rsid w:val="00815255"/>
    <w:rsid w:val="00824AE3"/>
    <w:rsid w:val="00830D4F"/>
    <w:rsid w:val="0083249E"/>
    <w:rsid w:val="00834FFA"/>
    <w:rsid w:val="00835296"/>
    <w:rsid w:val="008379DF"/>
    <w:rsid w:val="008404F0"/>
    <w:rsid w:val="008410A9"/>
    <w:rsid w:val="008436F3"/>
    <w:rsid w:val="00846D47"/>
    <w:rsid w:val="0084751A"/>
    <w:rsid w:val="00856F58"/>
    <w:rsid w:val="0085788B"/>
    <w:rsid w:val="0086148D"/>
    <w:rsid w:val="008661BC"/>
    <w:rsid w:val="00867556"/>
    <w:rsid w:val="00870350"/>
    <w:rsid w:val="008733A4"/>
    <w:rsid w:val="00880700"/>
    <w:rsid w:val="00880EFC"/>
    <w:rsid w:val="00882995"/>
    <w:rsid w:val="00882E4A"/>
    <w:rsid w:val="0088477C"/>
    <w:rsid w:val="00885430"/>
    <w:rsid w:val="00886BE8"/>
    <w:rsid w:val="00886F36"/>
    <w:rsid w:val="00896F2C"/>
    <w:rsid w:val="008A35D4"/>
    <w:rsid w:val="008A4117"/>
    <w:rsid w:val="008A5DFB"/>
    <w:rsid w:val="008B002C"/>
    <w:rsid w:val="008B0C35"/>
    <w:rsid w:val="008B12BF"/>
    <w:rsid w:val="008B1CE1"/>
    <w:rsid w:val="008B2C4A"/>
    <w:rsid w:val="008B6189"/>
    <w:rsid w:val="008B71FB"/>
    <w:rsid w:val="008C0AD9"/>
    <w:rsid w:val="008C756E"/>
    <w:rsid w:val="008D1626"/>
    <w:rsid w:val="008D36C6"/>
    <w:rsid w:val="008D3935"/>
    <w:rsid w:val="008D39F3"/>
    <w:rsid w:val="008E0C1B"/>
    <w:rsid w:val="008E79A3"/>
    <w:rsid w:val="008F37B7"/>
    <w:rsid w:val="008F4CF0"/>
    <w:rsid w:val="008F4D13"/>
    <w:rsid w:val="008F6504"/>
    <w:rsid w:val="008F7C32"/>
    <w:rsid w:val="00902556"/>
    <w:rsid w:val="00907D7C"/>
    <w:rsid w:val="009130BF"/>
    <w:rsid w:val="00914BAC"/>
    <w:rsid w:val="00916D0C"/>
    <w:rsid w:val="009229A0"/>
    <w:rsid w:val="00924659"/>
    <w:rsid w:val="009253F9"/>
    <w:rsid w:val="00926468"/>
    <w:rsid w:val="0092701D"/>
    <w:rsid w:val="009270A6"/>
    <w:rsid w:val="00933A81"/>
    <w:rsid w:val="00935AE9"/>
    <w:rsid w:val="0093638A"/>
    <w:rsid w:val="0094164A"/>
    <w:rsid w:val="00945072"/>
    <w:rsid w:val="009547E0"/>
    <w:rsid w:val="00962037"/>
    <w:rsid w:val="009671B3"/>
    <w:rsid w:val="00967C42"/>
    <w:rsid w:val="00970C74"/>
    <w:rsid w:val="00970D84"/>
    <w:rsid w:val="00971CB9"/>
    <w:rsid w:val="00974610"/>
    <w:rsid w:val="0097697A"/>
    <w:rsid w:val="00977CB5"/>
    <w:rsid w:val="00981E65"/>
    <w:rsid w:val="009863F6"/>
    <w:rsid w:val="00987DD0"/>
    <w:rsid w:val="00990E31"/>
    <w:rsid w:val="00993F4A"/>
    <w:rsid w:val="00995530"/>
    <w:rsid w:val="00995902"/>
    <w:rsid w:val="00997BB4"/>
    <w:rsid w:val="009A1BE0"/>
    <w:rsid w:val="009A3FA3"/>
    <w:rsid w:val="009A71D7"/>
    <w:rsid w:val="009A79B6"/>
    <w:rsid w:val="009B1231"/>
    <w:rsid w:val="009B5A0E"/>
    <w:rsid w:val="009B6527"/>
    <w:rsid w:val="009B6846"/>
    <w:rsid w:val="009C7946"/>
    <w:rsid w:val="009D0C22"/>
    <w:rsid w:val="009D131B"/>
    <w:rsid w:val="009D1D75"/>
    <w:rsid w:val="009D1ED8"/>
    <w:rsid w:val="009D23E1"/>
    <w:rsid w:val="009E4CFB"/>
    <w:rsid w:val="009E5A06"/>
    <w:rsid w:val="009E7113"/>
    <w:rsid w:val="009F031E"/>
    <w:rsid w:val="009F2114"/>
    <w:rsid w:val="009F254E"/>
    <w:rsid w:val="009F2F50"/>
    <w:rsid w:val="009F548E"/>
    <w:rsid w:val="00A01D1E"/>
    <w:rsid w:val="00A05F13"/>
    <w:rsid w:val="00A33503"/>
    <w:rsid w:val="00A33708"/>
    <w:rsid w:val="00A34397"/>
    <w:rsid w:val="00A34BB7"/>
    <w:rsid w:val="00A34BC0"/>
    <w:rsid w:val="00A35753"/>
    <w:rsid w:val="00A403DE"/>
    <w:rsid w:val="00A52428"/>
    <w:rsid w:val="00A52DDA"/>
    <w:rsid w:val="00A54FF3"/>
    <w:rsid w:val="00A55586"/>
    <w:rsid w:val="00A5703E"/>
    <w:rsid w:val="00A60A5C"/>
    <w:rsid w:val="00A61B51"/>
    <w:rsid w:val="00A61D08"/>
    <w:rsid w:val="00A61DD8"/>
    <w:rsid w:val="00A6754B"/>
    <w:rsid w:val="00A706A4"/>
    <w:rsid w:val="00A719C0"/>
    <w:rsid w:val="00A94A41"/>
    <w:rsid w:val="00AA1BE2"/>
    <w:rsid w:val="00AA2153"/>
    <w:rsid w:val="00AA2AE8"/>
    <w:rsid w:val="00AA31C3"/>
    <w:rsid w:val="00AA54FA"/>
    <w:rsid w:val="00AA6AC1"/>
    <w:rsid w:val="00AB14A0"/>
    <w:rsid w:val="00AB2DD7"/>
    <w:rsid w:val="00AB2FB2"/>
    <w:rsid w:val="00AB32B0"/>
    <w:rsid w:val="00AB43E7"/>
    <w:rsid w:val="00AC2163"/>
    <w:rsid w:val="00AC2A1C"/>
    <w:rsid w:val="00AC2CC7"/>
    <w:rsid w:val="00AC3206"/>
    <w:rsid w:val="00AC320A"/>
    <w:rsid w:val="00AD0B6F"/>
    <w:rsid w:val="00AD102B"/>
    <w:rsid w:val="00AD1501"/>
    <w:rsid w:val="00AD2C7D"/>
    <w:rsid w:val="00AD316E"/>
    <w:rsid w:val="00AD3206"/>
    <w:rsid w:val="00AD5ABC"/>
    <w:rsid w:val="00AD7E4E"/>
    <w:rsid w:val="00AE1B2D"/>
    <w:rsid w:val="00AE2006"/>
    <w:rsid w:val="00AE3652"/>
    <w:rsid w:val="00AE4C17"/>
    <w:rsid w:val="00AF16FF"/>
    <w:rsid w:val="00AF267E"/>
    <w:rsid w:val="00B00DA8"/>
    <w:rsid w:val="00B01684"/>
    <w:rsid w:val="00B0569A"/>
    <w:rsid w:val="00B05CAD"/>
    <w:rsid w:val="00B06D8E"/>
    <w:rsid w:val="00B13059"/>
    <w:rsid w:val="00B16D97"/>
    <w:rsid w:val="00B17D83"/>
    <w:rsid w:val="00B22B7E"/>
    <w:rsid w:val="00B25C8F"/>
    <w:rsid w:val="00B32D17"/>
    <w:rsid w:val="00B32DCC"/>
    <w:rsid w:val="00B36486"/>
    <w:rsid w:val="00B445DC"/>
    <w:rsid w:val="00B50151"/>
    <w:rsid w:val="00B519A1"/>
    <w:rsid w:val="00B52F22"/>
    <w:rsid w:val="00B5409E"/>
    <w:rsid w:val="00B5544A"/>
    <w:rsid w:val="00B63D71"/>
    <w:rsid w:val="00B655EB"/>
    <w:rsid w:val="00B6726E"/>
    <w:rsid w:val="00B72C65"/>
    <w:rsid w:val="00B80317"/>
    <w:rsid w:val="00B81A92"/>
    <w:rsid w:val="00B83D04"/>
    <w:rsid w:val="00B84313"/>
    <w:rsid w:val="00B84C7F"/>
    <w:rsid w:val="00B929AF"/>
    <w:rsid w:val="00B931B5"/>
    <w:rsid w:val="00B93A9B"/>
    <w:rsid w:val="00B9466A"/>
    <w:rsid w:val="00B94E92"/>
    <w:rsid w:val="00B9614A"/>
    <w:rsid w:val="00B96713"/>
    <w:rsid w:val="00BA378F"/>
    <w:rsid w:val="00BA5353"/>
    <w:rsid w:val="00BA782F"/>
    <w:rsid w:val="00BB1DF2"/>
    <w:rsid w:val="00BB2381"/>
    <w:rsid w:val="00BB4AAD"/>
    <w:rsid w:val="00BC1764"/>
    <w:rsid w:val="00BC1A56"/>
    <w:rsid w:val="00BC5B43"/>
    <w:rsid w:val="00BC5BCA"/>
    <w:rsid w:val="00BD140E"/>
    <w:rsid w:val="00BD4A0A"/>
    <w:rsid w:val="00BD7040"/>
    <w:rsid w:val="00BE15D6"/>
    <w:rsid w:val="00BE3582"/>
    <w:rsid w:val="00BE50D6"/>
    <w:rsid w:val="00BE661D"/>
    <w:rsid w:val="00BF29AE"/>
    <w:rsid w:val="00BF2EF8"/>
    <w:rsid w:val="00BF30DB"/>
    <w:rsid w:val="00BF5E72"/>
    <w:rsid w:val="00BF72AB"/>
    <w:rsid w:val="00C04116"/>
    <w:rsid w:val="00C04BEA"/>
    <w:rsid w:val="00C06868"/>
    <w:rsid w:val="00C07CAD"/>
    <w:rsid w:val="00C12DE7"/>
    <w:rsid w:val="00C135AA"/>
    <w:rsid w:val="00C175C6"/>
    <w:rsid w:val="00C175E1"/>
    <w:rsid w:val="00C17F03"/>
    <w:rsid w:val="00C21B35"/>
    <w:rsid w:val="00C22EA0"/>
    <w:rsid w:val="00C25FC8"/>
    <w:rsid w:val="00C34849"/>
    <w:rsid w:val="00C35A9D"/>
    <w:rsid w:val="00C42487"/>
    <w:rsid w:val="00C42AEB"/>
    <w:rsid w:val="00C47314"/>
    <w:rsid w:val="00C5065B"/>
    <w:rsid w:val="00C52073"/>
    <w:rsid w:val="00C539AE"/>
    <w:rsid w:val="00C562A4"/>
    <w:rsid w:val="00C61632"/>
    <w:rsid w:val="00C63378"/>
    <w:rsid w:val="00C6435F"/>
    <w:rsid w:val="00C6523E"/>
    <w:rsid w:val="00C7086E"/>
    <w:rsid w:val="00C76275"/>
    <w:rsid w:val="00C769C2"/>
    <w:rsid w:val="00C76CF6"/>
    <w:rsid w:val="00C76DB9"/>
    <w:rsid w:val="00C82E78"/>
    <w:rsid w:val="00C86D3F"/>
    <w:rsid w:val="00C87C3E"/>
    <w:rsid w:val="00C911C5"/>
    <w:rsid w:val="00C93321"/>
    <w:rsid w:val="00C939BE"/>
    <w:rsid w:val="00C9534E"/>
    <w:rsid w:val="00C95480"/>
    <w:rsid w:val="00C958AA"/>
    <w:rsid w:val="00C9627B"/>
    <w:rsid w:val="00CA0D76"/>
    <w:rsid w:val="00CA14C7"/>
    <w:rsid w:val="00CA151B"/>
    <w:rsid w:val="00CA51D9"/>
    <w:rsid w:val="00CA5525"/>
    <w:rsid w:val="00CA74D3"/>
    <w:rsid w:val="00CA7B94"/>
    <w:rsid w:val="00CB32C3"/>
    <w:rsid w:val="00CB3DA0"/>
    <w:rsid w:val="00CB6DD9"/>
    <w:rsid w:val="00CB701B"/>
    <w:rsid w:val="00CC3E01"/>
    <w:rsid w:val="00CC7DF8"/>
    <w:rsid w:val="00CD1856"/>
    <w:rsid w:val="00CD3AEE"/>
    <w:rsid w:val="00CD7E63"/>
    <w:rsid w:val="00CE1A9A"/>
    <w:rsid w:val="00CE5DA2"/>
    <w:rsid w:val="00CF23C9"/>
    <w:rsid w:val="00CF2FD9"/>
    <w:rsid w:val="00CF3783"/>
    <w:rsid w:val="00CF5E8F"/>
    <w:rsid w:val="00CF6291"/>
    <w:rsid w:val="00CF6822"/>
    <w:rsid w:val="00CF68CF"/>
    <w:rsid w:val="00D06E43"/>
    <w:rsid w:val="00D1104F"/>
    <w:rsid w:val="00D126C3"/>
    <w:rsid w:val="00D133D2"/>
    <w:rsid w:val="00D136E6"/>
    <w:rsid w:val="00D16180"/>
    <w:rsid w:val="00D16667"/>
    <w:rsid w:val="00D2008A"/>
    <w:rsid w:val="00D213CD"/>
    <w:rsid w:val="00D23F24"/>
    <w:rsid w:val="00D24A62"/>
    <w:rsid w:val="00D24DE5"/>
    <w:rsid w:val="00D31F05"/>
    <w:rsid w:val="00D3342C"/>
    <w:rsid w:val="00D37FB1"/>
    <w:rsid w:val="00D40775"/>
    <w:rsid w:val="00D42371"/>
    <w:rsid w:val="00D4289D"/>
    <w:rsid w:val="00D43300"/>
    <w:rsid w:val="00D461CC"/>
    <w:rsid w:val="00D46BD8"/>
    <w:rsid w:val="00D518CE"/>
    <w:rsid w:val="00D51EEA"/>
    <w:rsid w:val="00D53848"/>
    <w:rsid w:val="00D56A63"/>
    <w:rsid w:val="00D579B3"/>
    <w:rsid w:val="00D6217F"/>
    <w:rsid w:val="00D642CD"/>
    <w:rsid w:val="00D67650"/>
    <w:rsid w:val="00D67BF5"/>
    <w:rsid w:val="00D71700"/>
    <w:rsid w:val="00D736A2"/>
    <w:rsid w:val="00D74764"/>
    <w:rsid w:val="00D75C10"/>
    <w:rsid w:val="00D76846"/>
    <w:rsid w:val="00D77DBB"/>
    <w:rsid w:val="00D82487"/>
    <w:rsid w:val="00D93881"/>
    <w:rsid w:val="00D94EA6"/>
    <w:rsid w:val="00D954A4"/>
    <w:rsid w:val="00D979CD"/>
    <w:rsid w:val="00D97FAB"/>
    <w:rsid w:val="00DA494B"/>
    <w:rsid w:val="00DA6734"/>
    <w:rsid w:val="00DA7173"/>
    <w:rsid w:val="00DB236C"/>
    <w:rsid w:val="00DB3F0B"/>
    <w:rsid w:val="00DB451A"/>
    <w:rsid w:val="00DB5E3E"/>
    <w:rsid w:val="00DB66E1"/>
    <w:rsid w:val="00DC0886"/>
    <w:rsid w:val="00DC1601"/>
    <w:rsid w:val="00DC2560"/>
    <w:rsid w:val="00DC5EA6"/>
    <w:rsid w:val="00DD1D65"/>
    <w:rsid w:val="00DD1E15"/>
    <w:rsid w:val="00DD4108"/>
    <w:rsid w:val="00DD559F"/>
    <w:rsid w:val="00DD7BEB"/>
    <w:rsid w:val="00DD7D08"/>
    <w:rsid w:val="00DE05D1"/>
    <w:rsid w:val="00DE077A"/>
    <w:rsid w:val="00DE460A"/>
    <w:rsid w:val="00DE4BAC"/>
    <w:rsid w:val="00DE5CC1"/>
    <w:rsid w:val="00DE770A"/>
    <w:rsid w:val="00DF0E5F"/>
    <w:rsid w:val="00DF240A"/>
    <w:rsid w:val="00DF6FD2"/>
    <w:rsid w:val="00DF71B5"/>
    <w:rsid w:val="00DF7C2A"/>
    <w:rsid w:val="00E03577"/>
    <w:rsid w:val="00E044F9"/>
    <w:rsid w:val="00E04684"/>
    <w:rsid w:val="00E05811"/>
    <w:rsid w:val="00E06CFC"/>
    <w:rsid w:val="00E14DBC"/>
    <w:rsid w:val="00E168C9"/>
    <w:rsid w:val="00E16D8B"/>
    <w:rsid w:val="00E21DCC"/>
    <w:rsid w:val="00E230B0"/>
    <w:rsid w:val="00E24994"/>
    <w:rsid w:val="00E264F1"/>
    <w:rsid w:val="00E275B0"/>
    <w:rsid w:val="00E323C8"/>
    <w:rsid w:val="00E333A8"/>
    <w:rsid w:val="00E3601F"/>
    <w:rsid w:val="00E370D0"/>
    <w:rsid w:val="00E3768C"/>
    <w:rsid w:val="00E45502"/>
    <w:rsid w:val="00E47150"/>
    <w:rsid w:val="00E56C07"/>
    <w:rsid w:val="00E604DD"/>
    <w:rsid w:val="00E61E64"/>
    <w:rsid w:val="00E61F82"/>
    <w:rsid w:val="00E631E6"/>
    <w:rsid w:val="00E63561"/>
    <w:rsid w:val="00E63F0B"/>
    <w:rsid w:val="00E66A5F"/>
    <w:rsid w:val="00E67B83"/>
    <w:rsid w:val="00E739CF"/>
    <w:rsid w:val="00E75115"/>
    <w:rsid w:val="00E75E8B"/>
    <w:rsid w:val="00E76EA6"/>
    <w:rsid w:val="00E772BE"/>
    <w:rsid w:val="00E81737"/>
    <w:rsid w:val="00E839CA"/>
    <w:rsid w:val="00E8771A"/>
    <w:rsid w:val="00E908DE"/>
    <w:rsid w:val="00E91E96"/>
    <w:rsid w:val="00E925C1"/>
    <w:rsid w:val="00E963A3"/>
    <w:rsid w:val="00E97612"/>
    <w:rsid w:val="00EA0AEF"/>
    <w:rsid w:val="00EA17E0"/>
    <w:rsid w:val="00EA3CBA"/>
    <w:rsid w:val="00EA5FBB"/>
    <w:rsid w:val="00EA78A9"/>
    <w:rsid w:val="00EB26BF"/>
    <w:rsid w:val="00EB27E5"/>
    <w:rsid w:val="00EC2BAD"/>
    <w:rsid w:val="00ED0F03"/>
    <w:rsid w:val="00ED103B"/>
    <w:rsid w:val="00ED13E1"/>
    <w:rsid w:val="00ED4CBD"/>
    <w:rsid w:val="00ED4D48"/>
    <w:rsid w:val="00ED7B64"/>
    <w:rsid w:val="00EE0DBB"/>
    <w:rsid w:val="00EE110D"/>
    <w:rsid w:val="00EE3AA0"/>
    <w:rsid w:val="00EE4F04"/>
    <w:rsid w:val="00EE53B0"/>
    <w:rsid w:val="00EE6650"/>
    <w:rsid w:val="00EF074A"/>
    <w:rsid w:val="00EF57E3"/>
    <w:rsid w:val="00F02C6E"/>
    <w:rsid w:val="00F02EED"/>
    <w:rsid w:val="00F039DD"/>
    <w:rsid w:val="00F04A32"/>
    <w:rsid w:val="00F04D35"/>
    <w:rsid w:val="00F054A5"/>
    <w:rsid w:val="00F07112"/>
    <w:rsid w:val="00F11864"/>
    <w:rsid w:val="00F1582C"/>
    <w:rsid w:val="00F306A9"/>
    <w:rsid w:val="00F320F4"/>
    <w:rsid w:val="00F3464B"/>
    <w:rsid w:val="00F413D4"/>
    <w:rsid w:val="00F41D64"/>
    <w:rsid w:val="00F43024"/>
    <w:rsid w:val="00F450AA"/>
    <w:rsid w:val="00F50A10"/>
    <w:rsid w:val="00F512D6"/>
    <w:rsid w:val="00F52B51"/>
    <w:rsid w:val="00F5300F"/>
    <w:rsid w:val="00F53FC8"/>
    <w:rsid w:val="00F54830"/>
    <w:rsid w:val="00F60407"/>
    <w:rsid w:val="00F651A2"/>
    <w:rsid w:val="00F65C7C"/>
    <w:rsid w:val="00F76DDD"/>
    <w:rsid w:val="00F77B67"/>
    <w:rsid w:val="00F8326C"/>
    <w:rsid w:val="00F8426A"/>
    <w:rsid w:val="00F8554A"/>
    <w:rsid w:val="00F85EE3"/>
    <w:rsid w:val="00F86371"/>
    <w:rsid w:val="00F90075"/>
    <w:rsid w:val="00F909AE"/>
    <w:rsid w:val="00F975C9"/>
    <w:rsid w:val="00FA04ED"/>
    <w:rsid w:val="00FA11F8"/>
    <w:rsid w:val="00FA4D54"/>
    <w:rsid w:val="00FA4EE6"/>
    <w:rsid w:val="00FA547E"/>
    <w:rsid w:val="00FA7DB8"/>
    <w:rsid w:val="00FB1DB9"/>
    <w:rsid w:val="00FC052F"/>
    <w:rsid w:val="00FC054C"/>
    <w:rsid w:val="00FC1F34"/>
    <w:rsid w:val="00FC3DD5"/>
    <w:rsid w:val="00FD088F"/>
    <w:rsid w:val="00FD4049"/>
    <w:rsid w:val="00FE273F"/>
    <w:rsid w:val="00FE4750"/>
    <w:rsid w:val="00FE51A2"/>
    <w:rsid w:val="00FE541D"/>
    <w:rsid w:val="00FE5A50"/>
    <w:rsid w:val="00FE6EAE"/>
    <w:rsid w:val="00FF1A2D"/>
    <w:rsid w:val="00FF52DB"/>
    <w:rsid w:val="00FF66DC"/>
    <w:rsid w:val="00FF6CB7"/>
    <w:rsid w:val="00FF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 w:type="character" w:styleId="FollowedHyperlink">
    <w:name w:val="FollowedHyperlink"/>
    <w:basedOn w:val="DefaultParagraphFont"/>
    <w:uiPriority w:val="99"/>
    <w:semiHidden/>
    <w:unhideWhenUsed/>
    <w:rsid w:val="00D71700"/>
    <w:rPr>
      <w:color w:val="954F72" w:themeColor="followedHyperlink"/>
      <w:u w:val="single"/>
    </w:rPr>
  </w:style>
  <w:style w:type="character" w:styleId="CommentReference">
    <w:name w:val="annotation reference"/>
    <w:basedOn w:val="DefaultParagraphFont"/>
    <w:uiPriority w:val="99"/>
    <w:semiHidden/>
    <w:unhideWhenUsed/>
    <w:rsid w:val="0004674F"/>
    <w:rPr>
      <w:sz w:val="16"/>
      <w:szCs w:val="16"/>
    </w:rPr>
  </w:style>
  <w:style w:type="paragraph" w:styleId="CommentText">
    <w:name w:val="annotation text"/>
    <w:basedOn w:val="Normal"/>
    <w:link w:val="CommentTextChar"/>
    <w:uiPriority w:val="99"/>
    <w:semiHidden/>
    <w:unhideWhenUsed/>
    <w:rsid w:val="0004674F"/>
    <w:rPr>
      <w:sz w:val="20"/>
      <w:szCs w:val="20"/>
    </w:rPr>
  </w:style>
  <w:style w:type="character" w:customStyle="1" w:styleId="CommentTextChar">
    <w:name w:val="Comment Text Char"/>
    <w:basedOn w:val="DefaultParagraphFont"/>
    <w:link w:val="CommentText"/>
    <w:uiPriority w:val="99"/>
    <w:semiHidden/>
    <w:rsid w:val="0004674F"/>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4674F"/>
    <w:rPr>
      <w:b/>
      <w:bCs/>
    </w:rPr>
  </w:style>
  <w:style w:type="character" w:customStyle="1" w:styleId="CommentSubjectChar">
    <w:name w:val="Comment Subject Char"/>
    <w:basedOn w:val="CommentTextChar"/>
    <w:link w:val="CommentSubject"/>
    <w:uiPriority w:val="99"/>
    <w:semiHidden/>
    <w:rsid w:val="0004674F"/>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 w:id="10099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FFDRWG.html" TargetMode="External"/><Relationship Id="rId3" Type="http://schemas.openxmlformats.org/officeDocument/2006/relationships/styles" Target="styles.xml"/><Relationship Id="rId7" Type="http://schemas.openxmlformats.org/officeDocument/2006/relationships/hyperlink" Target="http://pweb.crohms.org/tmt/documents/FPOM/2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sace.webex.com/meet/tammy.m.macke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web.crohms.org/tmt/documents/fpp/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686B7-6D47-4287-AA08-A300E309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Kovalchuk, Erin H CIV USARMY CENWP (US)</cp:lastModifiedBy>
  <cp:revision>7</cp:revision>
  <cp:lastPrinted>2019-12-09T22:30:00Z</cp:lastPrinted>
  <dcterms:created xsi:type="dcterms:W3CDTF">2020-06-04T21:35:00Z</dcterms:created>
  <dcterms:modified xsi:type="dcterms:W3CDTF">2020-06-10T20:42:00Z</dcterms:modified>
</cp:coreProperties>
</file>